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9EFF" w14:textId="51162B69" w:rsidR="004B232D" w:rsidRPr="00697B87" w:rsidRDefault="004B232D" w:rsidP="004B232D">
      <w:pPr>
        <w:pStyle w:val="Date"/>
        <w:rPr>
          <w:color w:val="000000" w:themeColor="text1"/>
        </w:rPr>
      </w:pPr>
      <w:r w:rsidRPr="00697B87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47F95227" wp14:editId="22B89160">
            <wp:simplePos x="0" y="0"/>
            <wp:positionH relativeFrom="column">
              <wp:posOffset>5014913</wp:posOffset>
            </wp:positionH>
            <wp:positionV relativeFrom="paragraph">
              <wp:posOffset>38386</wp:posOffset>
            </wp:positionV>
            <wp:extent cx="990028" cy="990028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28" cy="99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A7">
        <w:rPr>
          <w:color w:val="000000" w:themeColor="text1"/>
        </w:rPr>
        <w:t>September 19</w:t>
      </w:r>
      <w:r w:rsidRPr="00697B87">
        <w:rPr>
          <w:color w:val="000000" w:themeColor="text1"/>
        </w:rPr>
        <w:t xml:space="preserve">, 2022 </w:t>
      </w:r>
    </w:p>
    <w:p w14:paraId="6409920C" w14:textId="77777777" w:rsidR="004B232D" w:rsidRPr="00697B87" w:rsidRDefault="004B232D" w:rsidP="004B232D">
      <w:pPr>
        <w:pStyle w:val="Title"/>
        <w:rPr>
          <w:color w:val="000000" w:themeColor="text1"/>
        </w:rPr>
      </w:pPr>
      <w:r w:rsidRPr="00697B87">
        <w:rPr>
          <w:color w:val="000000" w:themeColor="text1"/>
        </w:rPr>
        <w:t>Aberdeen school report</w:t>
      </w:r>
    </w:p>
    <w:p w14:paraId="5E34C879" w14:textId="77777777" w:rsidR="004B232D" w:rsidRPr="00697B87" w:rsidRDefault="004B232D" w:rsidP="004B232D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 xml:space="preserve">Enrollment and Staffing </w:t>
      </w:r>
    </w:p>
    <w:p w14:paraId="29FBBC4D" w14:textId="06CC144B" w:rsidR="004B232D" w:rsidRPr="00697B87" w:rsidRDefault="00E028BC" w:rsidP="004B232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306</w:t>
      </w:r>
      <w:r w:rsidR="00440227">
        <w:rPr>
          <w:color w:val="000000" w:themeColor="text1"/>
        </w:rPr>
        <w:t xml:space="preserve"> + 4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70"/>
        <w:gridCol w:w="670"/>
        <w:gridCol w:w="669"/>
        <w:gridCol w:w="668"/>
        <w:gridCol w:w="668"/>
        <w:gridCol w:w="668"/>
        <w:gridCol w:w="668"/>
        <w:gridCol w:w="668"/>
        <w:gridCol w:w="668"/>
        <w:gridCol w:w="688"/>
        <w:gridCol w:w="626"/>
        <w:gridCol w:w="626"/>
      </w:tblGrid>
      <w:tr w:rsidR="004B232D" w:rsidRPr="00697B87" w14:paraId="26CA1F22" w14:textId="77777777" w:rsidTr="00263BEC">
        <w:tc>
          <w:tcPr>
            <w:tcW w:w="673" w:type="dxa"/>
          </w:tcPr>
          <w:p w14:paraId="3973907E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K</w:t>
            </w:r>
          </w:p>
        </w:tc>
        <w:tc>
          <w:tcPr>
            <w:tcW w:w="670" w:type="dxa"/>
          </w:tcPr>
          <w:p w14:paraId="217B064B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</w:t>
            </w:r>
          </w:p>
        </w:tc>
        <w:tc>
          <w:tcPr>
            <w:tcW w:w="670" w:type="dxa"/>
          </w:tcPr>
          <w:p w14:paraId="07AD40E5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</w:p>
        </w:tc>
        <w:tc>
          <w:tcPr>
            <w:tcW w:w="669" w:type="dxa"/>
          </w:tcPr>
          <w:p w14:paraId="1C9F35E9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3</w:t>
            </w:r>
          </w:p>
        </w:tc>
        <w:tc>
          <w:tcPr>
            <w:tcW w:w="668" w:type="dxa"/>
          </w:tcPr>
          <w:p w14:paraId="22E3DF46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1AF939AD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662672FE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6C166F9C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33C49EBF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190ACE98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9</w:t>
            </w:r>
          </w:p>
        </w:tc>
        <w:tc>
          <w:tcPr>
            <w:tcW w:w="688" w:type="dxa"/>
          </w:tcPr>
          <w:p w14:paraId="4EA46274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10</w:t>
            </w:r>
          </w:p>
        </w:tc>
        <w:tc>
          <w:tcPr>
            <w:tcW w:w="626" w:type="dxa"/>
          </w:tcPr>
          <w:p w14:paraId="1361CFB0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11</w:t>
            </w:r>
          </w:p>
        </w:tc>
        <w:tc>
          <w:tcPr>
            <w:tcW w:w="626" w:type="dxa"/>
          </w:tcPr>
          <w:p w14:paraId="2A695AB8" w14:textId="77777777" w:rsidR="004B232D" w:rsidRPr="00697B87" w:rsidRDefault="004B232D" w:rsidP="00263BEC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12</w:t>
            </w:r>
          </w:p>
        </w:tc>
      </w:tr>
      <w:tr w:rsidR="004B232D" w:rsidRPr="00697B87" w14:paraId="1F7B7643" w14:textId="77777777" w:rsidTr="00263BEC">
        <w:tc>
          <w:tcPr>
            <w:tcW w:w="673" w:type="dxa"/>
          </w:tcPr>
          <w:p w14:paraId="33193079" w14:textId="5A86F2EF" w:rsidR="004B232D" w:rsidRPr="00697B87" w:rsidRDefault="00E16193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670" w:type="dxa"/>
          </w:tcPr>
          <w:p w14:paraId="6865529E" w14:textId="791B1F01" w:rsidR="004B232D" w:rsidRPr="00697B87" w:rsidRDefault="00E16193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0" w:type="dxa"/>
          </w:tcPr>
          <w:p w14:paraId="121F6E3D" w14:textId="7158CA57" w:rsidR="004B232D" w:rsidRPr="00697B87" w:rsidRDefault="00E16193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69" w:type="dxa"/>
          </w:tcPr>
          <w:p w14:paraId="5AD4D0C8" w14:textId="5D4F7EF8" w:rsidR="004B232D" w:rsidRPr="00697B87" w:rsidRDefault="00E16193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68" w:type="dxa"/>
          </w:tcPr>
          <w:p w14:paraId="315A7275" w14:textId="1BEEEF73" w:rsidR="004B232D" w:rsidRPr="00697B87" w:rsidRDefault="00E16193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68" w:type="dxa"/>
          </w:tcPr>
          <w:p w14:paraId="75E5B842" w14:textId="0DF87838" w:rsidR="004B232D" w:rsidRPr="00697B87" w:rsidRDefault="00E16193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68" w:type="dxa"/>
          </w:tcPr>
          <w:p w14:paraId="08DAC04E" w14:textId="02D429A4" w:rsidR="004B232D" w:rsidRPr="00697B87" w:rsidRDefault="00E16193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68" w:type="dxa"/>
          </w:tcPr>
          <w:p w14:paraId="4B101B6B" w14:textId="417789F5" w:rsidR="004B232D" w:rsidRPr="00697B87" w:rsidRDefault="00FF4FCE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668" w:type="dxa"/>
          </w:tcPr>
          <w:p w14:paraId="43F8C2B8" w14:textId="37B8D82E" w:rsidR="004B232D" w:rsidRPr="00697B87" w:rsidRDefault="00FF4FCE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68" w:type="dxa"/>
          </w:tcPr>
          <w:p w14:paraId="3952E76F" w14:textId="40941FF4" w:rsidR="004B232D" w:rsidRPr="00697B87" w:rsidRDefault="00FF4FCE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688" w:type="dxa"/>
          </w:tcPr>
          <w:p w14:paraId="3C8557F4" w14:textId="01827EEC" w:rsidR="004B232D" w:rsidRPr="00697B87" w:rsidRDefault="00FF4FCE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26" w:type="dxa"/>
          </w:tcPr>
          <w:p w14:paraId="628C022E" w14:textId="244A3E49" w:rsidR="004B232D" w:rsidRPr="00697B87" w:rsidRDefault="00FF4FCE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26" w:type="dxa"/>
          </w:tcPr>
          <w:p w14:paraId="303C970C" w14:textId="0A1AB50B" w:rsidR="004B232D" w:rsidRPr="00697B87" w:rsidRDefault="00FF4FCE" w:rsidP="00263BE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</w:tbl>
    <w:p w14:paraId="5E74A614" w14:textId="77777777" w:rsidR="004B232D" w:rsidRPr="00697B87" w:rsidRDefault="004B232D" w:rsidP="004B232D">
      <w:pPr>
        <w:ind w:left="0"/>
        <w:rPr>
          <w:color w:val="000000" w:themeColor="text1"/>
        </w:rPr>
      </w:pPr>
    </w:p>
    <w:p w14:paraId="3C1440E1" w14:textId="3C798DB3" w:rsidR="004B232D" w:rsidRDefault="00665BC3" w:rsidP="004B232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="004B232D">
        <w:rPr>
          <w:color w:val="000000" w:themeColor="text1"/>
        </w:rPr>
        <w:t xml:space="preserve">taff members: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5705"/>
      </w:tblGrid>
      <w:tr w:rsidR="00B138F0" w:rsidRPr="00D6410A" w14:paraId="2B46F9E5" w14:textId="77777777" w:rsidTr="00B902A7">
        <w:tc>
          <w:tcPr>
            <w:tcW w:w="3288" w:type="dxa"/>
          </w:tcPr>
          <w:p w14:paraId="22880FF9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Amy Orth</w:t>
            </w:r>
          </w:p>
        </w:tc>
        <w:tc>
          <w:tcPr>
            <w:tcW w:w="5712" w:type="dxa"/>
          </w:tcPr>
          <w:p w14:paraId="58D9816C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Principal</w:t>
            </w:r>
          </w:p>
        </w:tc>
      </w:tr>
      <w:tr w:rsidR="00B138F0" w:rsidRPr="00D6410A" w14:paraId="092D3AA9" w14:textId="77777777" w:rsidTr="00B902A7">
        <w:tc>
          <w:tcPr>
            <w:tcW w:w="3288" w:type="dxa"/>
          </w:tcPr>
          <w:p w14:paraId="5CED8654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Haley Bartsch </w:t>
            </w:r>
          </w:p>
        </w:tc>
        <w:tc>
          <w:tcPr>
            <w:tcW w:w="5712" w:type="dxa"/>
          </w:tcPr>
          <w:p w14:paraId="1F4730F0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Vice-Principal  and Special Education (9-12)</w:t>
            </w:r>
          </w:p>
        </w:tc>
      </w:tr>
      <w:tr w:rsidR="00B138F0" w:rsidRPr="00D6410A" w14:paraId="334B5781" w14:textId="77777777" w:rsidTr="00B902A7">
        <w:tc>
          <w:tcPr>
            <w:tcW w:w="3288" w:type="dxa"/>
          </w:tcPr>
          <w:p w14:paraId="27302636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Crysta Lalonde</w:t>
            </w:r>
          </w:p>
        </w:tc>
        <w:tc>
          <w:tcPr>
            <w:tcW w:w="5712" w:type="dxa"/>
          </w:tcPr>
          <w:p w14:paraId="7D369DA9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Administrative Assistant </w:t>
            </w:r>
          </w:p>
        </w:tc>
      </w:tr>
      <w:tr w:rsidR="00B138F0" w:rsidRPr="00D6410A" w14:paraId="4319AED7" w14:textId="77777777" w:rsidTr="00B902A7">
        <w:tc>
          <w:tcPr>
            <w:tcW w:w="3288" w:type="dxa"/>
          </w:tcPr>
          <w:p w14:paraId="6C68B41F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Charyce Ramler</w:t>
            </w:r>
          </w:p>
        </w:tc>
        <w:tc>
          <w:tcPr>
            <w:tcW w:w="5712" w:type="dxa"/>
          </w:tcPr>
          <w:p w14:paraId="07D2F550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Prep Coverage (K-8) </w:t>
            </w:r>
          </w:p>
        </w:tc>
      </w:tr>
      <w:tr w:rsidR="00B138F0" w:rsidRPr="00D6410A" w14:paraId="0E643C00" w14:textId="77777777" w:rsidTr="00B902A7">
        <w:tc>
          <w:tcPr>
            <w:tcW w:w="3288" w:type="dxa"/>
          </w:tcPr>
          <w:p w14:paraId="4B555176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Shantelle Rempel </w:t>
            </w:r>
          </w:p>
        </w:tc>
        <w:tc>
          <w:tcPr>
            <w:tcW w:w="5712" w:type="dxa"/>
          </w:tcPr>
          <w:p w14:paraId="2322F02A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Kindergarten</w:t>
            </w:r>
          </w:p>
        </w:tc>
      </w:tr>
      <w:tr w:rsidR="00B138F0" w:rsidRPr="00D6410A" w14:paraId="7F5C7928" w14:textId="77777777" w:rsidTr="00B902A7">
        <w:tc>
          <w:tcPr>
            <w:tcW w:w="3288" w:type="dxa"/>
          </w:tcPr>
          <w:p w14:paraId="365E7D14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Kara Farard</w:t>
            </w:r>
          </w:p>
        </w:tc>
        <w:tc>
          <w:tcPr>
            <w:tcW w:w="5712" w:type="dxa"/>
          </w:tcPr>
          <w:p w14:paraId="61F14121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1</w:t>
            </w:r>
          </w:p>
        </w:tc>
      </w:tr>
      <w:tr w:rsidR="00B138F0" w:rsidRPr="00D6410A" w14:paraId="2A9933F2" w14:textId="77777777" w:rsidTr="00B902A7">
        <w:tc>
          <w:tcPr>
            <w:tcW w:w="3288" w:type="dxa"/>
          </w:tcPr>
          <w:p w14:paraId="19A1027F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Anne Rapley </w:t>
            </w:r>
          </w:p>
        </w:tc>
        <w:tc>
          <w:tcPr>
            <w:tcW w:w="5712" w:type="dxa"/>
          </w:tcPr>
          <w:p w14:paraId="50E98B7E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1</w:t>
            </w:r>
          </w:p>
        </w:tc>
      </w:tr>
      <w:tr w:rsidR="00B138F0" w:rsidRPr="00D6410A" w14:paraId="66D5269E" w14:textId="77777777" w:rsidTr="00B902A7">
        <w:tc>
          <w:tcPr>
            <w:tcW w:w="3288" w:type="dxa"/>
          </w:tcPr>
          <w:p w14:paraId="526A9637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Gwen Peters</w:t>
            </w:r>
          </w:p>
        </w:tc>
        <w:tc>
          <w:tcPr>
            <w:tcW w:w="5712" w:type="dxa"/>
          </w:tcPr>
          <w:p w14:paraId="5E11AADF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1/2</w:t>
            </w:r>
          </w:p>
        </w:tc>
      </w:tr>
      <w:tr w:rsidR="00B138F0" w:rsidRPr="00D6410A" w14:paraId="19C383D5" w14:textId="77777777" w:rsidTr="00B902A7">
        <w:tc>
          <w:tcPr>
            <w:tcW w:w="3288" w:type="dxa"/>
          </w:tcPr>
          <w:p w14:paraId="1A377409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Lesli Ann McLeod</w:t>
            </w:r>
          </w:p>
        </w:tc>
        <w:tc>
          <w:tcPr>
            <w:tcW w:w="5712" w:type="dxa"/>
          </w:tcPr>
          <w:p w14:paraId="5C6B41AD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2</w:t>
            </w:r>
          </w:p>
        </w:tc>
      </w:tr>
      <w:tr w:rsidR="00B138F0" w:rsidRPr="00D6410A" w14:paraId="6DD2152C" w14:textId="77777777" w:rsidTr="00B902A7">
        <w:tc>
          <w:tcPr>
            <w:tcW w:w="3288" w:type="dxa"/>
          </w:tcPr>
          <w:p w14:paraId="7CA55120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Jill Walter </w:t>
            </w:r>
          </w:p>
        </w:tc>
        <w:tc>
          <w:tcPr>
            <w:tcW w:w="5712" w:type="dxa"/>
          </w:tcPr>
          <w:p w14:paraId="6D263527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3</w:t>
            </w:r>
          </w:p>
        </w:tc>
      </w:tr>
      <w:tr w:rsidR="00B138F0" w:rsidRPr="00D6410A" w14:paraId="31FEB0DD" w14:textId="77777777" w:rsidTr="00B902A7">
        <w:tc>
          <w:tcPr>
            <w:tcW w:w="3288" w:type="dxa"/>
          </w:tcPr>
          <w:p w14:paraId="2F832A81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April Cator (Kaytlynn Seidel)  </w:t>
            </w:r>
          </w:p>
        </w:tc>
        <w:tc>
          <w:tcPr>
            <w:tcW w:w="5712" w:type="dxa"/>
          </w:tcPr>
          <w:p w14:paraId="56025188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4</w:t>
            </w:r>
          </w:p>
        </w:tc>
      </w:tr>
      <w:tr w:rsidR="00B138F0" w:rsidRPr="00D6410A" w14:paraId="5ECCC426" w14:textId="77777777" w:rsidTr="00B902A7">
        <w:tc>
          <w:tcPr>
            <w:tcW w:w="3288" w:type="dxa"/>
          </w:tcPr>
          <w:p w14:paraId="12D3DBB0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Kelli White (Adam Fedorak)</w:t>
            </w:r>
          </w:p>
        </w:tc>
        <w:tc>
          <w:tcPr>
            <w:tcW w:w="5712" w:type="dxa"/>
          </w:tcPr>
          <w:p w14:paraId="649FBAC3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5</w:t>
            </w:r>
          </w:p>
        </w:tc>
      </w:tr>
      <w:tr w:rsidR="00B138F0" w:rsidRPr="00D6410A" w14:paraId="5D71F83C" w14:textId="77777777" w:rsidTr="00B902A7">
        <w:tc>
          <w:tcPr>
            <w:tcW w:w="3288" w:type="dxa"/>
          </w:tcPr>
          <w:p w14:paraId="708DC290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Olivia Ojukwu </w:t>
            </w:r>
          </w:p>
        </w:tc>
        <w:tc>
          <w:tcPr>
            <w:tcW w:w="5712" w:type="dxa"/>
          </w:tcPr>
          <w:p w14:paraId="096E0993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6</w:t>
            </w:r>
          </w:p>
        </w:tc>
      </w:tr>
      <w:tr w:rsidR="00B138F0" w:rsidRPr="00D6410A" w14:paraId="5B5A0E63" w14:textId="77777777" w:rsidTr="00B902A7">
        <w:tc>
          <w:tcPr>
            <w:tcW w:w="3288" w:type="dxa"/>
          </w:tcPr>
          <w:p w14:paraId="784CF999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Mat Vedress </w:t>
            </w:r>
          </w:p>
        </w:tc>
        <w:tc>
          <w:tcPr>
            <w:tcW w:w="5712" w:type="dxa"/>
          </w:tcPr>
          <w:p w14:paraId="3C1060B0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7</w:t>
            </w:r>
          </w:p>
        </w:tc>
      </w:tr>
      <w:tr w:rsidR="00B138F0" w:rsidRPr="00D6410A" w14:paraId="20C895AB" w14:textId="77777777" w:rsidTr="00B902A7">
        <w:tc>
          <w:tcPr>
            <w:tcW w:w="3288" w:type="dxa"/>
          </w:tcPr>
          <w:p w14:paraId="28E6CCA0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Megan Ekstrand</w:t>
            </w:r>
          </w:p>
        </w:tc>
        <w:tc>
          <w:tcPr>
            <w:tcW w:w="5712" w:type="dxa"/>
          </w:tcPr>
          <w:p w14:paraId="3944D5BD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Grade 8</w:t>
            </w:r>
          </w:p>
        </w:tc>
      </w:tr>
      <w:tr w:rsidR="00B138F0" w:rsidRPr="00D6410A" w14:paraId="30A22534" w14:textId="77777777" w:rsidTr="00B902A7">
        <w:tc>
          <w:tcPr>
            <w:tcW w:w="3288" w:type="dxa"/>
          </w:tcPr>
          <w:p w14:paraId="4A228B13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Colleen Sheppard</w:t>
            </w:r>
          </w:p>
        </w:tc>
        <w:tc>
          <w:tcPr>
            <w:tcW w:w="5712" w:type="dxa"/>
          </w:tcPr>
          <w:p w14:paraId="2A3E3C75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Special Education (K-8)</w:t>
            </w:r>
          </w:p>
        </w:tc>
      </w:tr>
      <w:tr w:rsidR="00B138F0" w:rsidRPr="00D6410A" w14:paraId="3DB6AA95" w14:textId="77777777" w:rsidTr="00B902A7">
        <w:tc>
          <w:tcPr>
            <w:tcW w:w="3288" w:type="dxa"/>
          </w:tcPr>
          <w:p w14:paraId="577A076B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Kyle Males </w:t>
            </w:r>
          </w:p>
        </w:tc>
        <w:tc>
          <w:tcPr>
            <w:tcW w:w="5712" w:type="dxa"/>
          </w:tcPr>
          <w:p w14:paraId="7F7B714E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Sr. Social Sciences and Grade 8 </w:t>
            </w:r>
          </w:p>
        </w:tc>
      </w:tr>
      <w:tr w:rsidR="00B138F0" w:rsidRPr="00D6410A" w14:paraId="19B24FC8" w14:textId="77777777" w:rsidTr="00B902A7">
        <w:tc>
          <w:tcPr>
            <w:tcW w:w="3288" w:type="dxa"/>
          </w:tcPr>
          <w:p w14:paraId="23BAE9AD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Megan Printz</w:t>
            </w:r>
          </w:p>
        </w:tc>
        <w:tc>
          <w:tcPr>
            <w:tcW w:w="5712" w:type="dxa"/>
          </w:tcPr>
          <w:p w14:paraId="54A359A1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PAA (Home Ec) </w:t>
            </w:r>
          </w:p>
        </w:tc>
      </w:tr>
      <w:tr w:rsidR="00B138F0" w:rsidRPr="00D6410A" w14:paraId="0AA84976" w14:textId="77777777" w:rsidTr="00B902A7">
        <w:tc>
          <w:tcPr>
            <w:tcW w:w="3288" w:type="dxa"/>
          </w:tcPr>
          <w:p w14:paraId="68AB5A69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Michael Maier</w:t>
            </w:r>
          </w:p>
        </w:tc>
        <w:tc>
          <w:tcPr>
            <w:tcW w:w="5712" w:type="dxa"/>
          </w:tcPr>
          <w:p w14:paraId="10B8552D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Sr. English</w:t>
            </w:r>
          </w:p>
        </w:tc>
      </w:tr>
      <w:tr w:rsidR="00B138F0" w:rsidRPr="00D6410A" w14:paraId="17D18861" w14:textId="77777777" w:rsidTr="00B902A7">
        <w:tc>
          <w:tcPr>
            <w:tcW w:w="3288" w:type="dxa"/>
          </w:tcPr>
          <w:p w14:paraId="7516EA7D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Johnathon Dueck </w:t>
            </w:r>
          </w:p>
        </w:tc>
        <w:tc>
          <w:tcPr>
            <w:tcW w:w="5712" w:type="dxa"/>
          </w:tcPr>
          <w:p w14:paraId="0B2EA736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Sr. Math and Physics</w:t>
            </w:r>
          </w:p>
        </w:tc>
      </w:tr>
      <w:tr w:rsidR="00B138F0" w:rsidRPr="00D6410A" w14:paraId="0C0BBB8C" w14:textId="77777777" w:rsidTr="00B902A7">
        <w:tc>
          <w:tcPr>
            <w:tcW w:w="3288" w:type="dxa"/>
          </w:tcPr>
          <w:p w14:paraId="5C69A8D5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Mark Antymniuk </w:t>
            </w:r>
          </w:p>
        </w:tc>
        <w:tc>
          <w:tcPr>
            <w:tcW w:w="5712" w:type="dxa"/>
          </w:tcPr>
          <w:p w14:paraId="5C7EEB0A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PAA (Industrial Arts) </w:t>
            </w:r>
          </w:p>
        </w:tc>
      </w:tr>
      <w:tr w:rsidR="00B138F0" w:rsidRPr="00D6410A" w14:paraId="797A3646" w14:textId="77777777" w:rsidTr="00B902A7">
        <w:tc>
          <w:tcPr>
            <w:tcW w:w="3288" w:type="dxa"/>
          </w:tcPr>
          <w:p w14:paraId="3926A654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Justin Olnhoff (Ben Eggink)</w:t>
            </w:r>
          </w:p>
        </w:tc>
        <w:tc>
          <w:tcPr>
            <w:tcW w:w="5712" w:type="dxa"/>
          </w:tcPr>
          <w:p w14:paraId="1AC7AE66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Sr. Phys. Ed and Science </w:t>
            </w:r>
          </w:p>
        </w:tc>
      </w:tr>
      <w:tr w:rsidR="00B138F0" w:rsidRPr="00D6410A" w14:paraId="7C85FF3F" w14:textId="77777777" w:rsidTr="00B902A7">
        <w:tc>
          <w:tcPr>
            <w:tcW w:w="3288" w:type="dxa"/>
          </w:tcPr>
          <w:p w14:paraId="17D6582E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Dede Koscielski</w:t>
            </w:r>
          </w:p>
        </w:tc>
        <w:tc>
          <w:tcPr>
            <w:tcW w:w="5712" w:type="dxa"/>
          </w:tcPr>
          <w:p w14:paraId="1501AE3C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School Counsellor </w:t>
            </w:r>
          </w:p>
        </w:tc>
      </w:tr>
      <w:tr w:rsidR="00B138F0" w:rsidRPr="00D6410A" w14:paraId="67957098" w14:textId="77777777" w:rsidTr="00B902A7">
        <w:tc>
          <w:tcPr>
            <w:tcW w:w="3288" w:type="dxa"/>
          </w:tcPr>
          <w:p w14:paraId="3B9E10B8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Sandy Kocay</w:t>
            </w:r>
          </w:p>
        </w:tc>
        <w:tc>
          <w:tcPr>
            <w:tcW w:w="5712" w:type="dxa"/>
          </w:tcPr>
          <w:p w14:paraId="39F42DFF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EA</w:t>
            </w:r>
          </w:p>
        </w:tc>
      </w:tr>
      <w:tr w:rsidR="00B138F0" w:rsidRPr="00D6410A" w14:paraId="775F5E3E" w14:textId="77777777" w:rsidTr="00B902A7">
        <w:tc>
          <w:tcPr>
            <w:tcW w:w="3288" w:type="dxa"/>
          </w:tcPr>
          <w:p w14:paraId="6B0D52B4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Trish Voldeng</w:t>
            </w:r>
          </w:p>
        </w:tc>
        <w:tc>
          <w:tcPr>
            <w:tcW w:w="5712" w:type="dxa"/>
          </w:tcPr>
          <w:p w14:paraId="792ABB46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EA</w:t>
            </w:r>
          </w:p>
        </w:tc>
      </w:tr>
      <w:tr w:rsidR="00B138F0" w:rsidRPr="00D6410A" w14:paraId="4E7C0D98" w14:textId="77777777" w:rsidTr="00B902A7">
        <w:tc>
          <w:tcPr>
            <w:tcW w:w="3288" w:type="dxa"/>
          </w:tcPr>
          <w:p w14:paraId="20AF6D6E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Tammy Wruck</w:t>
            </w:r>
          </w:p>
        </w:tc>
        <w:tc>
          <w:tcPr>
            <w:tcW w:w="5712" w:type="dxa"/>
          </w:tcPr>
          <w:p w14:paraId="0505E703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EA/Admin Assistant</w:t>
            </w:r>
          </w:p>
        </w:tc>
      </w:tr>
      <w:tr w:rsidR="00B138F0" w:rsidRPr="00D6410A" w14:paraId="640940AF" w14:textId="77777777" w:rsidTr="00B902A7">
        <w:tc>
          <w:tcPr>
            <w:tcW w:w="3288" w:type="dxa"/>
          </w:tcPr>
          <w:p w14:paraId="08226035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Tammy Lynchuk</w:t>
            </w:r>
          </w:p>
        </w:tc>
        <w:tc>
          <w:tcPr>
            <w:tcW w:w="5712" w:type="dxa"/>
          </w:tcPr>
          <w:p w14:paraId="29D17885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EA</w:t>
            </w:r>
          </w:p>
        </w:tc>
      </w:tr>
      <w:tr w:rsidR="00B138F0" w:rsidRPr="00D6410A" w14:paraId="553FC738" w14:textId="77777777" w:rsidTr="00B902A7">
        <w:tc>
          <w:tcPr>
            <w:tcW w:w="3288" w:type="dxa"/>
          </w:tcPr>
          <w:p w14:paraId="52036685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Barb Hagele</w:t>
            </w:r>
          </w:p>
        </w:tc>
        <w:tc>
          <w:tcPr>
            <w:tcW w:w="5712" w:type="dxa"/>
          </w:tcPr>
          <w:p w14:paraId="6780DA33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EA</w:t>
            </w:r>
          </w:p>
        </w:tc>
      </w:tr>
      <w:tr w:rsidR="00B138F0" w:rsidRPr="00D6410A" w14:paraId="759AAB47" w14:textId="77777777" w:rsidTr="00B902A7">
        <w:tc>
          <w:tcPr>
            <w:tcW w:w="3288" w:type="dxa"/>
          </w:tcPr>
          <w:p w14:paraId="0ACA9061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Christine Hryniuk</w:t>
            </w:r>
          </w:p>
        </w:tc>
        <w:tc>
          <w:tcPr>
            <w:tcW w:w="5712" w:type="dxa"/>
          </w:tcPr>
          <w:p w14:paraId="18119555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EA</w:t>
            </w:r>
          </w:p>
        </w:tc>
      </w:tr>
      <w:tr w:rsidR="00B138F0" w:rsidRPr="00D6410A" w14:paraId="6AE69088" w14:textId="77777777" w:rsidTr="00B902A7">
        <w:tc>
          <w:tcPr>
            <w:tcW w:w="3288" w:type="dxa"/>
          </w:tcPr>
          <w:p w14:paraId="49A9B4FC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Renae MacSorley</w:t>
            </w:r>
          </w:p>
        </w:tc>
        <w:tc>
          <w:tcPr>
            <w:tcW w:w="5712" w:type="dxa"/>
          </w:tcPr>
          <w:p w14:paraId="0E90FA7F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EA </w:t>
            </w:r>
          </w:p>
        </w:tc>
      </w:tr>
      <w:tr w:rsidR="00B138F0" w:rsidRPr="00D6410A" w14:paraId="205ABF73" w14:textId="77777777" w:rsidTr="00B902A7">
        <w:tc>
          <w:tcPr>
            <w:tcW w:w="3288" w:type="dxa"/>
          </w:tcPr>
          <w:p w14:paraId="2A43ACAA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Rick Rance</w:t>
            </w:r>
          </w:p>
        </w:tc>
        <w:tc>
          <w:tcPr>
            <w:tcW w:w="5712" w:type="dxa"/>
          </w:tcPr>
          <w:p w14:paraId="0143C7F5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Head Caretaker</w:t>
            </w:r>
          </w:p>
        </w:tc>
      </w:tr>
      <w:tr w:rsidR="00B138F0" w:rsidRPr="00D6410A" w14:paraId="667AC614" w14:textId="77777777" w:rsidTr="00B902A7">
        <w:tc>
          <w:tcPr>
            <w:tcW w:w="3288" w:type="dxa"/>
          </w:tcPr>
          <w:p w14:paraId="546F5028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Jennifer Norman</w:t>
            </w:r>
          </w:p>
        </w:tc>
        <w:tc>
          <w:tcPr>
            <w:tcW w:w="5712" w:type="dxa"/>
          </w:tcPr>
          <w:p w14:paraId="4D62E868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Caretaker</w:t>
            </w:r>
          </w:p>
        </w:tc>
      </w:tr>
      <w:tr w:rsidR="00B138F0" w:rsidRPr="00D6410A" w14:paraId="7E9C80D6" w14:textId="77777777" w:rsidTr="00B902A7">
        <w:tc>
          <w:tcPr>
            <w:tcW w:w="3288" w:type="dxa"/>
          </w:tcPr>
          <w:p w14:paraId="0F0DE77A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>Troy Norman</w:t>
            </w:r>
          </w:p>
        </w:tc>
        <w:tc>
          <w:tcPr>
            <w:tcW w:w="5712" w:type="dxa"/>
          </w:tcPr>
          <w:p w14:paraId="2375F09D" w14:textId="77777777" w:rsidR="00B138F0" w:rsidRPr="00D6410A" w:rsidRDefault="00B138F0" w:rsidP="00D6410A">
            <w:pPr>
              <w:spacing w:after="0" w:line="240" w:lineRule="auto"/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</w:pPr>
            <w:r w:rsidRPr="00D6410A">
              <w:rPr>
                <w:rFonts w:ascii="Century Gothic" w:eastAsia="Century Gothic" w:hAnsi="Century Gothic" w:cs="Times New Roman"/>
                <w:color w:val="595959"/>
                <w:kern w:val="20"/>
                <w:sz w:val="20"/>
                <w:szCs w:val="20"/>
              </w:rPr>
              <w:t xml:space="preserve">Caretaker </w:t>
            </w:r>
          </w:p>
        </w:tc>
      </w:tr>
    </w:tbl>
    <w:p w14:paraId="1E3DDAA1" w14:textId="459A19F9" w:rsidR="00B138F0" w:rsidRDefault="00B138F0" w:rsidP="00B138F0">
      <w:pPr>
        <w:rPr>
          <w:color w:val="000000" w:themeColor="text1"/>
        </w:rPr>
      </w:pPr>
    </w:p>
    <w:p w14:paraId="43E34E48" w14:textId="77777777" w:rsidR="00D6410A" w:rsidRPr="00B138F0" w:rsidRDefault="00D6410A" w:rsidP="00B138F0">
      <w:pPr>
        <w:rPr>
          <w:color w:val="000000" w:themeColor="text1"/>
        </w:rPr>
      </w:pPr>
    </w:p>
    <w:p w14:paraId="29885F8C" w14:textId="023EFE6C" w:rsidR="004B232D" w:rsidRPr="00697B87" w:rsidRDefault="004B232D" w:rsidP="004B232D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lastRenderedPageBreak/>
        <w:t>upcoming events</w:t>
      </w:r>
    </w:p>
    <w:p w14:paraId="20391322" w14:textId="6623EFD4" w:rsidR="004B232D" w:rsidRDefault="00931542" w:rsidP="004B232D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September </w:t>
      </w:r>
      <w:r w:rsidR="00FF3D26">
        <w:rPr>
          <w:color w:val="000000" w:themeColor="text1"/>
        </w:rPr>
        <w:t>28</w:t>
      </w:r>
      <w:r w:rsidR="00C30A24">
        <w:rPr>
          <w:color w:val="000000" w:themeColor="text1"/>
        </w:rPr>
        <w:t xml:space="preserve"> – Terry Fox Run @2pm</w:t>
      </w:r>
    </w:p>
    <w:p w14:paraId="0BB48D35" w14:textId="16855386" w:rsidR="00C30A24" w:rsidRDefault="00C30A24" w:rsidP="004B232D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September 29 – Pep Rally @2pm </w:t>
      </w:r>
    </w:p>
    <w:p w14:paraId="13E1E81D" w14:textId="04701B1E" w:rsidR="00C30A24" w:rsidRDefault="0071590F" w:rsidP="004B232D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October 6 – Fundscript Fundraiser begins</w:t>
      </w:r>
    </w:p>
    <w:p w14:paraId="5BCCF143" w14:textId="5211677A" w:rsidR="000E0C7F" w:rsidRPr="00A35085" w:rsidRDefault="000E0C7F" w:rsidP="004B232D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October 25/26 – Parent/Teacher/Student Conferences </w:t>
      </w:r>
    </w:p>
    <w:p w14:paraId="489FBC91" w14:textId="77777777" w:rsidR="004B232D" w:rsidRPr="00697B87" w:rsidRDefault="004B232D" w:rsidP="004B232D">
      <w:pPr>
        <w:pStyle w:val="Heading1"/>
        <w:rPr>
          <w:color w:val="000000" w:themeColor="text1"/>
        </w:rPr>
      </w:pPr>
      <w:r>
        <w:rPr>
          <w:color w:val="000000" w:themeColor="text1"/>
        </w:rPr>
        <w:t>Extra-Curricular Activities</w:t>
      </w:r>
    </w:p>
    <w:p w14:paraId="067E141B" w14:textId="3EC005BA" w:rsidR="004B232D" w:rsidRDefault="00203240" w:rsidP="004B232D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Sr Girls’ Volleyball</w:t>
      </w:r>
    </w:p>
    <w:p w14:paraId="67A88AC8" w14:textId="2F7D6923" w:rsidR="00203240" w:rsidRDefault="00203240" w:rsidP="004B232D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Cross Country</w:t>
      </w:r>
    </w:p>
    <w:p w14:paraId="793740B3" w14:textId="2F550720" w:rsidR="00203240" w:rsidRDefault="00203240" w:rsidP="004B232D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SLT</w:t>
      </w:r>
    </w:p>
    <w:p w14:paraId="60F3A732" w14:textId="7894123C" w:rsidR="00CD1BDA" w:rsidRPr="003B3270" w:rsidRDefault="00931542" w:rsidP="003B3270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Sixes on Spirit </w:t>
      </w:r>
    </w:p>
    <w:p w14:paraId="103DCD79" w14:textId="77777777" w:rsidR="004B232D" w:rsidRPr="00697B87" w:rsidRDefault="004B232D" w:rsidP="004B232D">
      <w:pPr>
        <w:pStyle w:val="Heading1"/>
        <w:rPr>
          <w:color w:val="000000" w:themeColor="text1"/>
        </w:rPr>
      </w:pPr>
      <w:r>
        <w:rPr>
          <w:color w:val="000000" w:themeColor="text1"/>
        </w:rPr>
        <w:t>Aberdeen creative preschool</w:t>
      </w:r>
    </w:p>
    <w:p w14:paraId="2E005BFF" w14:textId="77777777" w:rsidR="004B232D" w:rsidRPr="00697B87" w:rsidRDefault="004B232D" w:rsidP="004B232D">
      <w:pPr>
        <w:pStyle w:val="ListParagraph"/>
        <w:numPr>
          <w:ilvl w:val="0"/>
          <w:numId w:val="2"/>
        </w:numPr>
        <w:rPr>
          <w:color w:val="000000" w:themeColor="text1"/>
        </w:rPr>
        <w:sectPr w:rsidR="004B232D" w:rsidRPr="00697B87" w:rsidSect="00263BEC">
          <w:footerReference w:type="default" r:id="rId8"/>
          <w:type w:val="continuous"/>
          <w:pgSz w:w="12240" w:h="15840"/>
          <w:pgMar w:top="720" w:right="1440" w:bottom="900" w:left="1800" w:header="720" w:footer="720" w:gutter="0"/>
          <w:cols w:space="720"/>
          <w:titlePg/>
          <w:docGrid w:linePitch="360"/>
        </w:sectPr>
      </w:pPr>
    </w:p>
    <w:p w14:paraId="6A57B8BA" w14:textId="031A7A8D" w:rsidR="00D2658F" w:rsidRPr="00D2658F" w:rsidRDefault="000E0C7F" w:rsidP="00D2658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Up and running in Room 143</w:t>
      </w:r>
    </w:p>
    <w:p w14:paraId="6B3B461B" w14:textId="5E952606" w:rsidR="004B232D" w:rsidRPr="00697B87" w:rsidRDefault="004B232D" w:rsidP="004B232D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facilities </w:t>
      </w:r>
      <w:r w:rsidR="00D2658F">
        <w:rPr>
          <w:color w:val="000000" w:themeColor="text1"/>
        </w:rPr>
        <w:t xml:space="preserve">Update </w:t>
      </w:r>
    </w:p>
    <w:p w14:paraId="48C30077" w14:textId="531C8F4B" w:rsidR="004B232D" w:rsidRDefault="004B232D" w:rsidP="00D2658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Fitness room </w:t>
      </w:r>
      <w:r w:rsidR="00D2658F">
        <w:rPr>
          <w:color w:val="000000" w:themeColor="text1"/>
        </w:rPr>
        <w:t>and new computer lab are complete</w:t>
      </w:r>
    </w:p>
    <w:p w14:paraId="09B2007F" w14:textId="6A2A19DA" w:rsidR="00D2658F" w:rsidRDefault="00D2658F" w:rsidP="00D2658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Plan to take down fencing around old skatepark </w:t>
      </w:r>
    </w:p>
    <w:p w14:paraId="0B11B3A7" w14:textId="19B664F4" w:rsidR="00877F85" w:rsidRPr="00D4512E" w:rsidRDefault="009C49F5" w:rsidP="00D2658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Short term plan for old skatepark area is to grass it over.  A</w:t>
      </w:r>
      <w:r w:rsidR="00017E15">
        <w:rPr>
          <w:color w:val="000000" w:themeColor="text1"/>
        </w:rPr>
        <w:t>sphalt</w:t>
      </w:r>
      <w:r w:rsidR="00877F85">
        <w:rPr>
          <w:color w:val="000000" w:themeColor="text1"/>
        </w:rPr>
        <w:t xml:space="preserve"> surfacing for the two areas is too expensive at one time and the tree</w:t>
      </w:r>
      <w:r w:rsidR="00017E15">
        <w:rPr>
          <w:color w:val="000000" w:themeColor="text1"/>
        </w:rPr>
        <w:t xml:space="preserve"> stumps</w:t>
      </w:r>
      <w:r w:rsidR="00877F85">
        <w:rPr>
          <w:color w:val="000000" w:themeColor="text1"/>
        </w:rPr>
        <w:t xml:space="preserve"> may make </w:t>
      </w:r>
      <w:r w:rsidR="00017E15">
        <w:rPr>
          <w:color w:val="000000" w:themeColor="text1"/>
        </w:rPr>
        <w:t xml:space="preserve">surfacing impossible anyway.  Additional consideration is </w:t>
      </w:r>
      <w:r w:rsidR="00E42184">
        <w:rPr>
          <w:color w:val="000000" w:themeColor="text1"/>
        </w:rPr>
        <w:t xml:space="preserve">the need for green space with school property lines in question following land sale. </w:t>
      </w:r>
      <w:r>
        <w:rPr>
          <w:color w:val="000000" w:themeColor="text1"/>
        </w:rPr>
        <w:t xml:space="preserve">This short term solution would not preclude us from doing something else once the playground project </w:t>
      </w:r>
      <w:r w:rsidR="00095E70">
        <w:rPr>
          <w:color w:val="000000" w:themeColor="text1"/>
        </w:rPr>
        <w:t xml:space="preserve">is complete.  </w:t>
      </w:r>
    </w:p>
    <w:p w14:paraId="7BF5A387" w14:textId="625448A9" w:rsidR="004B232D" w:rsidRDefault="00C7380D" w:rsidP="004B232D">
      <w:pPr>
        <w:pStyle w:val="Heading1"/>
        <w:rPr>
          <w:color w:val="000000" w:themeColor="text1"/>
        </w:rPr>
      </w:pPr>
      <w:r>
        <w:rPr>
          <w:color w:val="000000" w:themeColor="text1"/>
        </w:rPr>
        <w:t>Library</w:t>
      </w:r>
      <w:r w:rsidR="004B232D">
        <w:rPr>
          <w:color w:val="000000" w:themeColor="text1"/>
        </w:rPr>
        <w:t xml:space="preserve"> update </w:t>
      </w:r>
    </w:p>
    <w:p w14:paraId="2E0D98D9" w14:textId="48D90169" w:rsidR="004B232D" w:rsidRDefault="006D531C" w:rsidP="006D531C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Library is now open every day at lunch</w:t>
      </w:r>
      <w:r w:rsidR="006C62C0">
        <w:rPr>
          <w:color w:val="000000" w:themeColor="text1"/>
        </w:rPr>
        <w:t xml:space="preserve">.  Grade 7-12 students welcome to eat lunch in library. </w:t>
      </w:r>
    </w:p>
    <w:p w14:paraId="481803C4" w14:textId="58EB8A66" w:rsidR="006C62C0" w:rsidRDefault="006C62C0" w:rsidP="006D531C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Created a new elementary reading space</w:t>
      </w:r>
      <w:r w:rsidR="00CA7BDC">
        <w:rPr>
          <w:color w:val="000000" w:themeColor="text1"/>
        </w:rPr>
        <w:t xml:space="preserve"> – still working on some organization</w:t>
      </w:r>
    </w:p>
    <w:p w14:paraId="5F296111" w14:textId="3A98F9A7" w:rsidR="00CA7BDC" w:rsidRDefault="00CA7BDC" w:rsidP="006D531C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Looking for parent volunteers</w:t>
      </w:r>
    </w:p>
    <w:p w14:paraId="19AE5669" w14:textId="0AC66C54" w:rsidR="00CA7BDC" w:rsidRDefault="00CA7BDC" w:rsidP="006D531C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Looking for donations of board games</w:t>
      </w:r>
    </w:p>
    <w:p w14:paraId="7936774D" w14:textId="0CFA3397" w:rsidR="00CA7BDC" w:rsidRPr="006D531C" w:rsidRDefault="00CA7BDC" w:rsidP="006D531C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0F056D">
        <w:rPr>
          <w:color w:val="000000" w:themeColor="text1"/>
        </w:rPr>
        <w:t>rairie Spirit Schools Foundation announced funding for K-3 classroom libraries</w:t>
      </w:r>
    </w:p>
    <w:p w14:paraId="5AAD77B9" w14:textId="1EBEBCD4" w:rsidR="004B232D" w:rsidRDefault="00CA1E1B" w:rsidP="004B232D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fundraising </w:t>
      </w:r>
    </w:p>
    <w:p w14:paraId="26EE2938" w14:textId="638C6D79" w:rsidR="004B232D" w:rsidRDefault="0085516E" w:rsidP="00ED3F66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Fundscript and Fun Night are our two major school fundraisers, which help provide dollars for extra-curricular programs </w:t>
      </w:r>
      <w:r w:rsidR="00C67AE4">
        <w:rPr>
          <w:color w:val="000000" w:themeColor="text1"/>
        </w:rPr>
        <w:t>and field trips</w:t>
      </w:r>
      <w:r w:rsidR="00AB671A">
        <w:rPr>
          <w:color w:val="000000" w:themeColor="text1"/>
        </w:rPr>
        <w:t xml:space="preserve">.  Fun Night is scheduled for </w:t>
      </w:r>
      <w:r w:rsidR="00A35607">
        <w:rPr>
          <w:color w:val="000000" w:themeColor="text1"/>
        </w:rPr>
        <w:t>April 5</w:t>
      </w:r>
      <w:r w:rsidR="00A35607" w:rsidRPr="00A35607">
        <w:rPr>
          <w:color w:val="000000" w:themeColor="text1"/>
          <w:vertAlign w:val="superscript"/>
        </w:rPr>
        <w:t>th</w:t>
      </w:r>
      <w:r w:rsidR="00A35607">
        <w:rPr>
          <w:color w:val="000000" w:themeColor="text1"/>
        </w:rPr>
        <w:t xml:space="preserve">. </w:t>
      </w:r>
    </w:p>
    <w:p w14:paraId="1D50A788" w14:textId="35826B68" w:rsidR="003B3270" w:rsidRPr="00ED3F66" w:rsidRDefault="003B3270" w:rsidP="00ED3F66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Cargill was a major </w:t>
      </w:r>
      <w:r w:rsidR="00165B00">
        <w:rPr>
          <w:color w:val="000000" w:themeColor="text1"/>
        </w:rPr>
        <w:t xml:space="preserve">supporter of our school (Grade 12 scholarship, $ for Outdoor Classroom, $ for </w:t>
      </w:r>
      <w:r w:rsidR="001E5FAD">
        <w:rPr>
          <w:color w:val="000000" w:themeColor="text1"/>
        </w:rPr>
        <w:t xml:space="preserve">nutrition) – we will need to think about how to generate these dollars for the 2023-2024 school year.  </w:t>
      </w:r>
    </w:p>
    <w:p w14:paraId="19B011BA" w14:textId="77777777" w:rsidR="004B232D" w:rsidRDefault="004B232D" w:rsidP="004B232D">
      <w:pPr>
        <w:pStyle w:val="Heading1"/>
        <w:rPr>
          <w:color w:val="000000" w:themeColor="text1"/>
        </w:rPr>
      </w:pPr>
      <w:r>
        <w:rPr>
          <w:color w:val="000000" w:themeColor="text1"/>
        </w:rPr>
        <w:t>school clothing</w:t>
      </w:r>
    </w:p>
    <w:p w14:paraId="58147F40" w14:textId="754CBF9E" w:rsidR="004B232D" w:rsidRPr="00ED3F66" w:rsidRDefault="00AE55D3" w:rsidP="00ED3F66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We are hoping to work with a local screen printer and do another clothing order at the end of October (so families/students can try things on during conferences</w:t>
      </w:r>
      <w:r w:rsidR="00AB671A">
        <w:rPr>
          <w:color w:val="000000" w:themeColor="text1"/>
        </w:rPr>
        <w:t xml:space="preserve">) </w:t>
      </w:r>
    </w:p>
    <w:p w14:paraId="2562A447" w14:textId="77777777" w:rsidR="004B232D" w:rsidRDefault="004B232D" w:rsidP="004B232D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MSS and Edsby </w:t>
      </w:r>
    </w:p>
    <w:p w14:paraId="0024C3DA" w14:textId="77777777" w:rsidR="004B232D" w:rsidRDefault="004B232D" w:rsidP="004B232D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Edsby is sort of like Facebook but helps you manage attendance, announcements, general communication with school.</w:t>
      </w:r>
    </w:p>
    <w:p w14:paraId="1D7A2E2E" w14:textId="77777777" w:rsidR="004B232D" w:rsidRDefault="004B232D" w:rsidP="004B232D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MSS is system on our end – how we communicate with Ministry and where we store student data.</w:t>
      </w:r>
    </w:p>
    <w:p w14:paraId="59477F90" w14:textId="422633C6" w:rsidR="00534B06" w:rsidRPr="00B275AD" w:rsidRDefault="00157974" w:rsidP="00B275AD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We are all working to implement these two new systems. </w:t>
      </w:r>
    </w:p>
    <w:p w14:paraId="1D074BF1" w14:textId="77777777" w:rsidR="00534B06" w:rsidRPr="00697B87" w:rsidRDefault="00534B06" w:rsidP="00534B06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Learning Improvement Plan </w:t>
      </w:r>
    </w:p>
    <w:p w14:paraId="3BF922AF" w14:textId="77777777" w:rsidR="00534B06" w:rsidRPr="00697B87" w:rsidRDefault="00534B06" w:rsidP="00534B06">
      <w:pPr>
        <w:pStyle w:val="ListParagraph"/>
        <w:numPr>
          <w:ilvl w:val="0"/>
          <w:numId w:val="2"/>
        </w:numPr>
        <w:rPr>
          <w:color w:val="000000" w:themeColor="text1"/>
        </w:rPr>
        <w:sectPr w:rsidR="00534B06" w:rsidRPr="00697B87" w:rsidSect="00534B06">
          <w:footerReference w:type="default" r:id="rId9"/>
          <w:type w:val="continuous"/>
          <w:pgSz w:w="12240" w:h="15840"/>
          <w:pgMar w:top="720" w:right="1440" w:bottom="540" w:left="1800" w:header="720" w:footer="720" w:gutter="0"/>
          <w:cols w:space="720"/>
          <w:titlePg/>
          <w:docGrid w:linePitch="360"/>
        </w:sectPr>
      </w:pPr>
    </w:p>
    <w:p w14:paraId="5FB46E03" w14:textId="77777777" w:rsidR="00534B06" w:rsidRDefault="00534B06" w:rsidP="00534B06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We have three main focuses for the year:</w:t>
      </w:r>
    </w:p>
    <w:p w14:paraId="27ED4C26" w14:textId="77777777" w:rsidR="00534B06" w:rsidRDefault="00534B06" w:rsidP="00534B06">
      <w:pPr>
        <w:pStyle w:val="ListParagraph"/>
        <w:numPr>
          <w:ilvl w:val="1"/>
          <w:numId w:val="2"/>
        </w:numPr>
        <w:rPr>
          <w:rFonts w:ascii="Century Gothic" w:eastAsia="Times New Roman" w:hAnsi="Century Gothic" w:cs="Calibri"/>
          <w:color w:val="000000" w:themeColor="text1"/>
        </w:rPr>
      </w:pPr>
      <w:r w:rsidRPr="00A42BF1">
        <w:rPr>
          <w:rFonts w:ascii="Century Gothic" w:eastAsia="Times New Roman" w:hAnsi="Century Gothic" w:cs="Calibri"/>
          <w:color w:val="000000" w:themeColor="text1"/>
        </w:rPr>
        <w:t>How can we improve literacy levels for our K-6?</w:t>
      </w:r>
    </w:p>
    <w:p w14:paraId="558F063A" w14:textId="77777777" w:rsidR="00534B06" w:rsidRDefault="00534B06" w:rsidP="00534B06">
      <w:pPr>
        <w:pStyle w:val="ListParagraph"/>
        <w:numPr>
          <w:ilvl w:val="2"/>
          <w:numId w:val="2"/>
        </w:numPr>
        <w:rPr>
          <w:rFonts w:ascii="Century Gothic" w:eastAsia="Times New Roman" w:hAnsi="Century Gothic" w:cs="Calibri"/>
          <w:color w:val="000000" w:themeColor="text1"/>
        </w:rPr>
      </w:pPr>
      <w:r>
        <w:rPr>
          <w:rFonts w:ascii="Century Gothic" w:eastAsia="Times New Roman" w:hAnsi="Century Gothic" w:cs="Calibri"/>
          <w:color w:val="000000" w:themeColor="text1"/>
        </w:rPr>
        <w:t>Literacy Intervention Groups</w:t>
      </w:r>
    </w:p>
    <w:p w14:paraId="6AEEB04A" w14:textId="77777777" w:rsidR="00534B06" w:rsidRDefault="00534B06" w:rsidP="00534B06">
      <w:pPr>
        <w:pStyle w:val="ListParagraph"/>
        <w:numPr>
          <w:ilvl w:val="2"/>
          <w:numId w:val="2"/>
        </w:numPr>
        <w:rPr>
          <w:rFonts w:ascii="Century Gothic" w:eastAsia="Times New Roman" w:hAnsi="Century Gothic" w:cs="Calibri"/>
          <w:color w:val="000000" w:themeColor="text1"/>
        </w:rPr>
      </w:pPr>
      <w:r>
        <w:rPr>
          <w:rFonts w:ascii="Century Gothic" w:eastAsia="Times New Roman" w:hAnsi="Century Gothic" w:cs="Calibri"/>
          <w:color w:val="000000" w:themeColor="text1"/>
        </w:rPr>
        <w:t>Consistency in programming</w:t>
      </w:r>
    </w:p>
    <w:p w14:paraId="61EE0330" w14:textId="77777777" w:rsidR="00534B06" w:rsidRPr="00A42BF1" w:rsidRDefault="00534B06" w:rsidP="00534B06">
      <w:pPr>
        <w:pStyle w:val="ListParagraph"/>
        <w:numPr>
          <w:ilvl w:val="2"/>
          <w:numId w:val="2"/>
        </w:numPr>
        <w:rPr>
          <w:rFonts w:ascii="Century Gothic" w:eastAsia="Times New Roman" w:hAnsi="Century Gothic" w:cs="Calibri"/>
          <w:color w:val="000000" w:themeColor="text1"/>
        </w:rPr>
      </w:pPr>
      <w:r>
        <w:rPr>
          <w:rFonts w:ascii="Century Gothic" w:eastAsia="Times New Roman" w:hAnsi="Century Gothic" w:cs="Calibri"/>
          <w:color w:val="000000" w:themeColor="text1"/>
        </w:rPr>
        <w:t xml:space="preserve">Focus on conferring </w:t>
      </w:r>
    </w:p>
    <w:p w14:paraId="02FD2F78" w14:textId="77777777" w:rsidR="00534B06" w:rsidRDefault="00534B06" w:rsidP="00534B06">
      <w:pPr>
        <w:pStyle w:val="ListParagraph"/>
        <w:numPr>
          <w:ilvl w:val="1"/>
          <w:numId w:val="2"/>
        </w:numPr>
        <w:rPr>
          <w:rFonts w:ascii="Century Gothic" w:hAnsi="Century Gothic"/>
          <w:color w:val="000000" w:themeColor="text1"/>
        </w:rPr>
      </w:pPr>
      <w:r w:rsidRPr="00A42BF1">
        <w:rPr>
          <w:rFonts w:ascii="Century Gothic" w:hAnsi="Century Gothic"/>
          <w:color w:val="000000" w:themeColor="text1"/>
        </w:rPr>
        <w:t>How can we foster caring and kindness in our students</w:t>
      </w:r>
      <w:r>
        <w:rPr>
          <w:rFonts w:ascii="Century Gothic" w:hAnsi="Century Gothic"/>
          <w:color w:val="000000" w:themeColor="text1"/>
        </w:rPr>
        <w:t>?</w:t>
      </w:r>
    </w:p>
    <w:p w14:paraId="4612B8B4" w14:textId="77777777" w:rsidR="00534B06" w:rsidRDefault="00534B06" w:rsidP="00534B06">
      <w:pPr>
        <w:pStyle w:val="ListParagraph"/>
        <w:numPr>
          <w:ilvl w:val="2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Continued use of Zones of Regulation </w:t>
      </w:r>
    </w:p>
    <w:p w14:paraId="5744AE61" w14:textId="77777777" w:rsidR="00534B06" w:rsidRDefault="00534B06" w:rsidP="00534B06">
      <w:pPr>
        <w:pStyle w:val="ListParagraph"/>
        <w:numPr>
          <w:ilvl w:val="2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Homeroom philosophy in Grade 6,7,8</w:t>
      </w:r>
    </w:p>
    <w:p w14:paraId="00E299AE" w14:textId="77777777" w:rsidR="00534B06" w:rsidRPr="00A42BF1" w:rsidRDefault="00534B06" w:rsidP="00534B06">
      <w:pPr>
        <w:pStyle w:val="ListParagraph"/>
        <w:numPr>
          <w:ilvl w:val="2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Carepartners</w:t>
      </w:r>
    </w:p>
    <w:p w14:paraId="102E64E8" w14:textId="77777777" w:rsidR="00534B06" w:rsidRPr="00960A80" w:rsidRDefault="00534B06" w:rsidP="00534B06">
      <w:pPr>
        <w:pStyle w:val="ListParagraph"/>
        <w:numPr>
          <w:ilvl w:val="1"/>
          <w:numId w:val="2"/>
        </w:numPr>
        <w:rPr>
          <w:rFonts w:ascii="Century Gothic" w:hAnsi="Century Gothic"/>
          <w:b/>
          <w:bCs/>
        </w:rPr>
      </w:pPr>
      <w:r w:rsidRPr="00A42BF1">
        <w:rPr>
          <w:rFonts w:ascii="Century Gothic" w:hAnsi="Century Gothic"/>
          <w:color w:val="000000" w:themeColor="text1"/>
        </w:rPr>
        <w:t xml:space="preserve">How can we better connect students to our school community? </w:t>
      </w:r>
    </w:p>
    <w:p w14:paraId="5EE1D0B4" w14:textId="77777777" w:rsidR="00534B06" w:rsidRPr="00960A80" w:rsidRDefault="00534B06" w:rsidP="00534B06">
      <w:pPr>
        <w:pStyle w:val="ListParagraph"/>
        <w:numPr>
          <w:ilvl w:val="2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color w:val="000000" w:themeColor="text1"/>
        </w:rPr>
        <w:t>Crusader Crew</w:t>
      </w:r>
    </w:p>
    <w:p w14:paraId="328CCDA6" w14:textId="11FEDC53" w:rsidR="004B232D" w:rsidRPr="00960F62" w:rsidRDefault="00534B06" w:rsidP="004B232D">
      <w:pPr>
        <w:pStyle w:val="ListParagraph"/>
        <w:numPr>
          <w:ilvl w:val="2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color w:val="000000" w:themeColor="text1"/>
        </w:rPr>
        <w:t xml:space="preserve">School environment (library, fitness room) </w:t>
      </w:r>
    </w:p>
    <w:p w14:paraId="3F88D9E0" w14:textId="1AB307D4" w:rsidR="009D6AEF" w:rsidRDefault="009D6AEF" w:rsidP="00960F62">
      <w:pPr>
        <w:pStyle w:val="Heading1"/>
        <w:ind w:left="-1260" w:firstLine="1260"/>
        <w:rPr>
          <w:color w:val="000000" w:themeColor="text1"/>
        </w:rPr>
      </w:pPr>
      <w:r>
        <w:rPr>
          <w:color w:val="000000" w:themeColor="text1"/>
        </w:rPr>
        <w:t xml:space="preserve">Financial Report </w:t>
      </w:r>
    </w:p>
    <w:p w14:paraId="614022CF" w14:textId="3E14F655" w:rsidR="00960F62" w:rsidRDefault="00960F62" w:rsidP="00423868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Remaining from 2022 - </w:t>
      </w:r>
      <w:r w:rsidR="00423868">
        <w:rPr>
          <w:color w:val="000000" w:themeColor="text1"/>
        </w:rPr>
        <w:t>$1423.77</w:t>
      </w:r>
      <w:r w:rsidR="00443770">
        <w:rPr>
          <w:color w:val="000000" w:themeColor="text1"/>
        </w:rPr>
        <w:t xml:space="preserve"> (</w:t>
      </w:r>
      <w:r w:rsidR="00B96D5C">
        <w:rPr>
          <w:color w:val="000000" w:themeColor="text1"/>
        </w:rPr>
        <w:t xml:space="preserve">accounts for overpayment to S. Chelak) </w:t>
      </w:r>
    </w:p>
    <w:p w14:paraId="432053DB" w14:textId="7EE60678" w:rsidR="00423868" w:rsidRDefault="00423868" w:rsidP="00423868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Budget for 2023 - $2000.00</w:t>
      </w:r>
    </w:p>
    <w:p w14:paraId="59931976" w14:textId="453ADF10" w:rsidR="00423868" w:rsidRDefault="00423868" w:rsidP="00423868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Require a motion in our minutes to </w:t>
      </w:r>
      <w:r w:rsidR="00443770">
        <w:rPr>
          <w:color w:val="000000" w:themeColor="text1"/>
        </w:rPr>
        <w:t>pay $500 for Welcome back BBQ</w:t>
      </w:r>
    </w:p>
    <w:p w14:paraId="7E8C4DE3" w14:textId="1F1C563C" w:rsidR="00B96D5C" w:rsidRPr="00B96D5C" w:rsidRDefault="00B96D5C" w:rsidP="00B96D5C">
      <w:pPr>
        <w:rPr>
          <w:color w:val="000000" w:themeColor="text1"/>
        </w:rPr>
      </w:pPr>
      <w:r>
        <w:rPr>
          <w:color w:val="000000" w:themeColor="text1"/>
        </w:rPr>
        <w:t xml:space="preserve">Total available for 2022/2023 school year </w:t>
      </w:r>
      <w:r w:rsidR="00DB3954">
        <w:rPr>
          <w:color w:val="000000" w:themeColor="text1"/>
        </w:rPr>
        <w:t xml:space="preserve">= </w:t>
      </w:r>
      <w:r w:rsidR="00A67FDF">
        <w:rPr>
          <w:color w:val="000000" w:themeColor="text1"/>
        </w:rPr>
        <w:t>$2923.</w:t>
      </w:r>
      <w:r w:rsidR="005A6CFF">
        <w:rPr>
          <w:color w:val="000000" w:themeColor="text1"/>
        </w:rPr>
        <w:t>77</w:t>
      </w:r>
    </w:p>
    <w:p w14:paraId="25A84261" w14:textId="77777777" w:rsidR="004B232D" w:rsidRPr="00697B87" w:rsidRDefault="004B232D" w:rsidP="004B232D">
      <w:pPr>
        <w:rPr>
          <w:color w:val="000000" w:themeColor="text1"/>
        </w:rPr>
      </w:pPr>
    </w:p>
    <w:p w14:paraId="43073B82" w14:textId="77777777" w:rsidR="004B232D" w:rsidRPr="00697B87" w:rsidRDefault="004B232D" w:rsidP="004B232D">
      <w:pPr>
        <w:ind w:left="-1080"/>
        <w:rPr>
          <w:color w:val="000000" w:themeColor="text1"/>
        </w:rPr>
      </w:pPr>
    </w:p>
    <w:p w14:paraId="0782D3E1" w14:textId="77777777" w:rsidR="004B232D" w:rsidRPr="00697B87" w:rsidRDefault="004B232D" w:rsidP="004B232D">
      <w:pPr>
        <w:rPr>
          <w:color w:val="000000" w:themeColor="text1"/>
        </w:rPr>
      </w:pPr>
    </w:p>
    <w:p w14:paraId="4107168F" w14:textId="77777777" w:rsidR="004B232D" w:rsidRDefault="004B232D" w:rsidP="004B232D"/>
    <w:p w14:paraId="5FDCE2E3" w14:textId="77777777" w:rsidR="004B232D" w:rsidRDefault="004B232D"/>
    <w:sectPr w:rsidR="004B232D" w:rsidSect="00263BEC">
      <w:type w:val="continuous"/>
      <w:pgSz w:w="12240" w:h="15840"/>
      <w:pgMar w:top="720" w:right="1440" w:bottom="45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C6F6" w14:textId="77777777" w:rsidR="00B17B7D" w:rsidRDefault="00B17B7D">
      <w:pPr>
        <w:spacing w:after="0" w:line="240" w:lineRule="auto"/>
      </w:pPr>
      <w:r>
        <w:separator/>
      </w:r>
    </w:p>
  </w:endnote>
  <w:endnote w:type="continuationSeparator" w:id="0">
    <w:p w14:paraId="4D38CBB9" w14:textId="77777777" w:rsidR="00B17B7D" w:rsidRDefault="00B1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84C5" w14:textId="77777777" w:rsidR="00263BEC" w:rsidRDefault="00263B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4B17" w14:textId="77777777" w:rsidR="00534B06" w:rsidRDefault="00534B0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B97B" w14:textId="77777777" w:rsidR="00B17B7D" w:rsidRDefault="00B17B7D">
      <w:pPr>
        <w:spacing w:after="0" w:line="240" w:lineRule="auto"/>
      </w:pPr>
      <w:r>
        <w:separator/>
      </w:r>
    </w:p>
  </w:footnote>
  <w:footnote w:type="continuationSeparator" w:id="0">
    <w:p w14:paraId="61FAB600" w14:textId="77777777" w:rsidR="00B17B7D" w:rsidRDefault="00B1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93C"/>
    <w:multiLevelType w:val="hybridMultilevel"/>
    <w:tmpl w:val="C87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C67FC"/>
    <w:multiLevelType w:val="hybridMultilevel"/>
    <w:tmpl w:val="7090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4004"/>
    <w:multiLevelType w:val="hybridMultilevel"/>
    <w:tmpl w:val="48EA9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334CC9"/>
    <w:multiLevelType w:val="hybridMultilevel"/>
    <w:tmpl w:val="1EC24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3A6538"/>
    <w:multiLevelType w:val="hybridMultilevel"/>
    <w:tmpl w:val="F00ED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828681">
    <w:abstractNumId w:val="4"/>
  </w:num>
  <w:num w:numId="2" w16cid:durableId="2139839644">
    <w:abstractNumId w:val="1"/>
  </w:num>
  <w:num w:numId="3" w16cid:durableId="525944614">
    <w:abstractNumId w:val="2"/>
  </w:num>
  <w:num w:numId="4" w16cid:durableId="1265918455">
    <w:abstractNumId w:val="0"/>
  </w:num>
  <w:num w:numId="5" w16cid:durableId="512913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2D"/>
    <w:rsid w:val="00017E15"/>
    <w:rsid w:val="000323A5"/>
    <w:rsid w:val="00095E70"/>
    <w:rsid w:val="000E0C7F"/>
    <w:rsid w:val="000E72C1"/>
    <w:rsid w:val="000F056D"/>
    <w:rsid w:val="000F0FE6"/>
    <w:rsid w:val="00114BE3"/>
    <w:rsid w:val="00157974"/>
    <w:rsid w:val="00165B00"/>
    <w:rsid w:val="001B6A44"/>
    <w:rsid w:val="001E5FAD"/>
    <w:rsid w:val="001F3CD9"/>
    <w:rsid w:val="00203240"/>
    <w:rsid w:val="00203CE1"/>
    <w:rsid w:val="002633A7"/>
    <w:rsid w:val="00263BEC"/>
    <w:rsid w:val="003B3270"/>
    <w:rsid w:val="00423868"/>
    <w:rsid w:val="00440227"/>
    <w:rsid w:val="00443770"/>
    <w:rsid w:val="00492DC2"/>
    <w:rsid w:val="004B232D"/>
    <w:rsid w:val="004F16C7"/>
    <w:rsid w:val="00517A2C"/>
    <w:rsid w:val="00534B06"/>
    <w:rsid w:val="005A6CFF"/>
    <w:rsid w:val="005B303D"/>
    <w:rsid w:val="005F584C"/>
    <w:rsid w:val="00665BC3"/>
    <w:rsid w:val="00666C15"/>
    <w:rsid w:val="006C62C0"/>
    <w:rsid w:val="006D531C"/>
    <w:rsid w:val="0071590F"/>
    <w:rsid w:val="007C38EA"/>
    <w:rsid w:val="0085516E"/>
    <w:rsid w:val="00873FB5"/>
    <w:rsid w:val="00877F85"/>
    <w:rsid w:val="00931542"/>
    <w:rsid w:val="00960A80"/>
    <w:rsid w:val="00960F62"/>
    <w:rsid w:val="009C49F5"/>
    <w:rsid w:val="009D6AEF"/>
    <w:rsid w:val="00A35607"/>
    <w:rsid w:val="00A42BF1"/>
    <w:rsid w:val="00A67FDF"/>
    <w:rsid w:val="00AB671A"/>
    <w:rsid w:val="00AE55D3"/>
    <w:rsid w:val="00B138F0"/>
    <w:rsid w:val="00B17B7D"/>
    <w:rsid w:val="00B275AD"/>
    <w:rsid w:val="00B902A7"/>
    <w:rsid w:val="00B96D5C"/>
    <w:rsid w:val="00C30A24"/>
    <w:rsid w:val="00C67AE4"/>
    <w:rsid w:val="00C7380D"/>
    <w:rsid w:val="00CA1E1B"/>
    <w:rsid w:val="00CA7BDC"/>
    <w:rsid w:val="00CD1BDA"/>
    <w:rsid w:val="00D2658F"/>
    <w:rsid w:val="00D27585"/>
    <w:rsid w:val="00D6410A"/>
    <w:rsid w:val="00DB3954"/>
    <w:rsid w:val="00E028BC"/>
    <w:rsid w:val="00E16193"/>
    <w:rsid w:val="00E42184"/>
    <w:rsid w:val="00E658AC"/>
    <w:rsid w:val="00ED3F66"/>
    <w:rsid w:val="00ED74F8"/>
    <w:rsid w:val="00F92BCA"/>
    <w:rsid w:val="00FF3D26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103C"/>
  <w15:docId w15:val="{A4D1137A-615A-4582-9F93-09F0613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2D"/>
    <w:pPr>
      <w:spacing w:after="120" w:line="288" w:lineRule="auto"/>
      <w:ind w:left="360"/>
    </w:pPr>
    <w:rPr>
      <w:color w:val="4472C4" w:themeColor="accen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4B232D"/>
    <w:pPr>
      <w:spacing w:before="600" w:after="60"/>
      <w:ind w:left="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32D"/>
    <w:rPr>
      <w:rFonts w:asciiTheme="maj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B232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2D"/>
    <w:rPr>
      <w:color w:val="4472C4" w:themeColor="accent1"/>
      <w:lang w:eastAsia="ja-JP"/>
    </w:rPr>
  </w:style>
  <w:style w:type="paragraph" w:styleId="Title">
    <w:name w:val="Title"/>
    <w:basedOn w:val="Normal"/>
    <w:link w:val="TitleChar"/>
    <w:uiPriority w:val="2"/>
    <w:unhideWhenUsed/>
    <w:qFormat/>
    <w:rsid w:val="004B232D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4B232D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  <w:lang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4B232D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4B232D"/>
    <w:rPr>
      <w:color w:val="4472C4" w:themeColor="accent1"/>
      <w:sz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B232D"/>
    <w:pPr>
      <w:ind w:left="720"/>
      <w:contextualSpacing/>
    </w:pPr>
  </w:style>
  <w:style w:type="table" w:styleId="TableGrid">
    <w:name w:val="Table Grid"/>
    <w:basedOn w:val="TableNormal"/>
    <w:uiPriority w:val="39"/>
    <w:rsid w:val="004B232D"/>
    <w:pPr>
      <w:spacing w:after="0" w:line="240" w:lineRule="auto"/>
      <w:ind w:left="360"/>
    </w:pPr>
    <w:rPr>
      <w:color w:val="4472C4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4B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634</Words>
  <Characters>3253</Characters>
  <Application>Microsoft Office Word</Application>
  <DocSecurity>0</DocSecurity>
  <Lines>120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Spirit School Division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Orth</dc:creator>
  <cp:keywords/>
  <dc:description/>
  <cp:lastModifiedBy>Amy Orth</cp:lastModifiedBy>
  <cp:revision>66</cp:revision>
  <dcterms:created xsi:type="dcterms:W3CDTF">2022-09-16T15:26:00Z</dcterms:created>
  <dcterms:modified xsi:type="dcterms:W3CDTF">2022-10-17T20:31:00Z</dcterms:modified>
</cp:coreProperties>
</file>