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BA2C" w14:textId="2FF003B7" w:rsidR="008066EB" w:rsidRDefault="008066EB" w:rsidP="008066EB">
      <w:pPr>
        <w:widowControl/>
        <w:autoSpaceDE/>
        <w:autoSpaceDN/>
        <w:adjustRightInd/>
        <w:spacing w:after="200" w:line="276" w:lineRule="auto"/>
        <w:rPr>
          <w:rFonts w:eastAsia="Calibri"/>
          <w:sz w:val="22"/>
          <w:szCs w:val="22"/>
          <w:lang w:val="en-CA"/>
        </w:rPr>
      </w:pPr>
    </w:p>
    <w:p w14:paraId="25CB4917" w14:textId="0D7D2EC5" w:rsidR="008066EB" w:rsidRPr="00F83DB2" w:rsidRDefault="008066EB" w:rsidP="00F83DB2">
      <w:pPr>
        <w:widowControl/>
        <w:autoSpaceDE/>
        <w:autoSpaceDN/>
        <w:adjustRightInd/>
        <w:spacing w:after="200" w:line="276" w:lineRule="auto"/>
        <w:jc w:val="center"/>
        <w:rPr>
          <w:rFonts w:asciiTheme="minorHAnsi" w:eastAsia="Calibri" w:hAnsiTheme="minorHAnsi" w:cstheme="minorHAnsi"/>
          <w:b/>
          <w:bCs/>
          <w:u w:val="single"/>
          <w:lang w:val="en-CA"/>
        </w:rPr>
      </w:pPr>
      <w:r w:rsidRPr="00F83DB2">
        <w:rPr>
          <w:rFonts w:asciiTheme="minorHAnsi" w:eastAsia="Calibri" w:hAnsiTheme="minorHAnsi" w:cstheme="minorHAnsi"/>
          <w:b/>
          <w:bCs/>
          <w:u w:val="single"/>
          <w:lang w:val="en-CA"/>
        </w:rPr>
        <w:t>School Supply List</w:t>
      </w:r>
      <w:r w:rsidR="00F83DB2" w:rsidRPr="00F83DB2">
        <w:rPr>
          <w:rFonts w:asciiTheme="minorHAnsi" w:eastAsia="Calibri" w:hAnsiTheme="minorHAnsi" w:cstheme="minorHAnsi"/>
          <w:b/>
          <w:bCs/>
          <w:u w:val="single"/>
          <w:lang w:val="en-CA"/>
        </w:rPr>
        <w:t xml:space="preserve">- Grade </w:t>
      </w:r>
      <w:r w:rsidR="00BC6B36">
        <w:rPr>
          <w:rFonts w:asciiTheme="minorHAnsi" w:eastAsia="Calibri" w:hAnsiTheme="minorHAnsi" w:cstheme="minorHAnsi"/>
          <w:b/>
          <w:bCs/>
          <w:u w:val="single"/>
          <w:lang w:val="en-CA"/>
        </w:rPr>
        <w:t>7</w:t>
      </w:r>
      <w:r w:rsidR="00F83DB2" w:rsidRPr="00F83DB2">
        <w:rPr>
          <w:rFonts w:asciiTheme="minorHAnsi" w:eastAsia="Calibri" w:hAnsiTheme="minorHAnsi" w:cstheme="minorHAnsi"/>
          <w:b/>
          <w:bCs/>
          <w:u w:val="single"/>
          <w:lang w:val="en-CA"/>
        </w:rPr>
        <w:t xml:space="preserve"> to 12</w:t>
      </w:r>
    </w:p>
    <w:p w14:paraId="1EC8E8A3"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3-4 blue or black pens</w:t>
      </w:r>
    </w:p>
    <w:p w14:paraId="1C9181DE"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 xml:space="preserve">6 HB pencils and erasers </w:t>
      </w:r>
    </w:p>
    <w:p w14:paraId="152FF486"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pencil case</w:t>
      </w:r>
    </w:p>
    <w:p w14:paraId="6BC4681B"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 xml:space="preserve">ruler </w:t>
      </w:r>
    </w:p>
    <w:p w14:paraId="68DAD32F"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highlighter</w:t>
      </w:r>
    </w:p>
    <w:p w14:paraId="2DE4AA30"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1 package of Sticky notes (3x3 Square or larger)</w:t>
      </w:r>
    </w:p>
    <w:p w14:paraId="3861AD6F"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scissors</w:t>
      </w:r>
    </w:p>
    <w:p w14:paraId="1647456E"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glue stick</w:t>
      </w:r>
    </w:p>
    <w:p w14:paraId="473F5917"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pencil crayons or washable markers</w:t>
      </w:r>
    </w:p>
    <w:p w14:paraId="64498FCF"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1 box of Kleenex</w:t>
      </w:r>
    </w:p>
    <w:p w14:paraId="751EEAD6"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geometry set (for grades 7-12)</w:t>
      </w:r>
    </w:p>
    <w:p w14:paraId="3E241080"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 xml:space="preserve">basic scientific calculator (*See note below regarding this.) </w:t>
      </w:r>
    </w:p>
    <w:p w14:paraId="0899C29D"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2 to 3 - 2” Zipper Binders Gr 6 – 12</w:t>
      </w:r>
    </w:p>
    <w:p w14:paraId="5B7CAFE4" w14:textId="0704DB3A" w:rsidR="00F83DB2" w:rsidRPr="00A93DB8" w:rsidRDefault="00F83DB2" w:rsidP="00A93DB8">
      <w:pPr>
        <w:pStyle w:val="a"/>
        <w:numPr>
          <w:ilvl w:val="0"/>
          <w:numId w:val="3"/>
        </w:numPr>
        <w:tabs>
          <w:tab w:val="left" w:pos="-1440"/>
        </w:tabs>
        <w:rPr>
          <w:rFonts w:asciiTheme="minorHAnsi" w:hAnsiTheme="minorHAnsi" w:cstheme="minorHAnsi"/>
          <w:lang w:val="en-GB"/>
        </w:rPr>
      </w:pPr>
      <w:r w:rsidRPr="00F83DB2">
        <w:rPr>
          <w:rFonts w:asciiTheme="minorHAnsi" w:hAnsiTheme="minorHAnsi" w:cstheme="minorHAnsi"/>
          <w:lang w:val="en-GB"/>
        </w:rPr>
        <w:t>Day Planner (Optional)</w:t>
      </w:r>
    </w:p>
    <w:p w14:paraId="5974927F"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 xml:space="preserve">loose-leaf and dividers </w:t>
      </w:r>
    </w:p>
    <w:p w14:paraId="6824F5B7"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color w:val="000000"/>
        </w:rPr>
        <w:t>TI 83 PLUS (calculator) – Must have the PLUS (</w:t>
      </w:r>
      <w:r w:rsidRPr="00F83DB2">
        <w:rPr>
          <w:rFonts w:asciiTheme="minorHAnsi" w:hAnsiTheme="minorHAnsi" w:cstheme="minorHAnsi"/>
          <w:b/>
          <w:color w:val="000000"/>
        </w:rPr>
        <w:t xml:space="preserve">Only for Foundations of Math 30 students.  </w:t>
      </w:r>
      <w:r w:rsidRPr="00F83DB2">
        <w:rPr>
          <w:rFonts w:asciiTheme="minorHAnsi" w:hAnsiTheme="minorHAnsi" w:cstheme="minorHAnsi"/>
          <w:color w:val="000000"/>
        </w:rPr>
        <w:t>Suggest to buy used online)</w:t>
      </w:r>
    </w:p>
    <w:p w14:paraId="6CF356AD" w14:textId="77777777" w:rsidR="00F83DB2" w:rsidRPr="00F83DB2" w:rsidRDefault="00F83DB2" w:rsidP="00F83DB2">
      <w:pPr>
        <w:pStyle w:val="a"/>
        <w:numPr>
          <w:ilvl w:val="0"/>
          <w:numId w:val="2"/>
        </w:numPr>
        <w:tabs>
          <w:tab w:val="left" w:pos="-1440"/>
        </w:tabs>
        <w:rPr>
          <w:rFonts w:asciiTheme="minorHAnsi" w:hAnsiTheme="minorHAnsi" w:cstheme="minorHAnsi"/>
          <w:lang w:val="en-GB"/>
        </w:rPr>
      </w:pPr>
      <w:r w:rsidRPr="00F83DB2">
        <w:rPr>
          <w:rFonts w:asciiTheme="minorHAnsi" w:hAnsiTheme="minorHAnsi" w:cstheme="minorHAnsi"/>
          <w:lang w:val="en-GB"/>
        </w:rPr>
        <w:t xml:space="preserve">Clothes for Phys. Ed.: </w:t>
      </w:r>
    </w:p>
    <w:p w14:paraId="4E512BF3" w14:textId="77777777" w:rsidR="00F83DB2" w:rsidRPr="00F83DB2" w:rsidRDefault="00F83DB2" w:rsidP="00F83DB2">
      <w:pPr>
        <w:pStyle w:val="a"/>
        <w:numPr>
          <w:ilvl w:val="0"/>
          <w:numId w:val="1"/>
        </w:numPr>
        <w:tabs>
          <w:tab w:val="left" w:pos="-1440"/>
        </w:tabs>
        <w:rPr>
          <w:rFonts w:asciiTheme="minorHAnsi" w:hAnsiTheme="minorHAnsi" w:cstheme="minorHAnsi"/>
          <w:lang w:val="en-GB"/>
        </w:rPr>
      </w:pPr>
      <w:r w:rsidRPr="00F83DB2">
        <w:rPr>
          <w:rFonts w:asciiTheme="minorHAnsi" w:hAnsiTheme="minorHAnsi" w:cstheme="minorHAnsi"/>
          <w:lang w:val="en-GB"/>
        </w:rPr>
        <w:t>t-shirt</w:t>
      </w:r>
    </w:p>
    <w:p w14:paraId="1B0FE1EC" w14:textId="77777777" w:rsidR="00F83DB2" w:rsidRPr="00F83DB2" w:rsidRDefault="00F83DB2" w:rsidP="00F83DB2">
      <w:pPr>
        <w:pStyle w:val="a"/>
        <w:numPr>
          <w:ilvl w:val="0"/>
          <w:numId w:val="1"/>
        </w:numPr>
        <w:tabs>
          <w:tab w:val="left" w:pos="-1440"/>
        </w:tabs>
        <w:rPr>
          <w:rFonts w:asciiTheme="minorHAnsi" w:hAnsiTheme="minorHAnsi" w:cstheme="minorHAnsi"/>
          <w:lang w:val="en-GB"/>
        </w:rPr>
      </w:pPr>
      <w:r w:rsidRPr="00F83DB2">
        <w:rPr>
          <w:rFonts w:asciiTheme="minorHAnsi" w:hAnsiTheme="minorHAnsi" w:cstheme="minorHAnsi"/>
          <w:lang w:val="en-GB"/>
        </w:rPr>
        <w:t>shorts or appropriate pants</w:t>
      </w:r>
    </w:p>
    <w:p w14:paraId="4B5AC9A4" w14:textId="77777777" w:rsidR="00F83DB2" w:rsidRPr="00F83DB2" w:rsidRDefault="00F83DB2" w:rsidP="00F83DB2">
      <w:pPr>
        <w:pStyle w:val="a"/>
        <w:numPr>
          <w:ilvl w:val="0"/>
          <w:numId w:val="1"/>
        </w:numPr>
        <w:tabs>
          <w:tab w:val="left" w:pos="-1440"/>
        </w:tabs>
        <w:rPr>
          <w:rFonts w:asciiTheme="minorHAnsi" w:hAnsiTheme="minorHAnsi" w:cstheme="minorHAnsi"/>
          <w:lang w:val="en-GB"/>
        </w:rPr>
      </w:pPr>
      <w:r w:rsidRPr="00F83DB2">
        <w:rPr>
          <w:rFonts w:asciiTheme="minorHAnsi" w:hAnsiTheme="minorHAnsi" w:cstheme="minorHAnsi"/>
          <w:lang w:val="en-GB"/>
        </w:rPr>
        <w:t>non-scuff running shoes</w:t>
      </w:r>
    </w:p>
    <w:p w14:paraId="74F6672D" w14:textId="77777777" w:rsidR="00F83DB2" w:rsidRPr="00F83DB2" w:rsidRDefault="00F83DB2" w:rsidP="00F83DB2">
      <w:pPr>
        <w:pStyle w:val="a"/>
        <w:numPr>
          <w:ilvl w:val="0"/>
          <w:numId w:val="1"/>
        </w:numPr>
        <w:tabs>
          <w:tab w:val="left" w:pos="-1440"/>
        </w:tabs>
        <w:jc w:val="both"/>
        <w:rPr>
          <w:rFonts w:asciiTheme="minorHAnsi" w:hAnsiTheme="minorHAnsi" w:cstheme="minorHAnsi"/>
          <w:lang w:val="en-GB"/>
        </w:rPr>
      </w:pPr>
      <w:r w:rsidRPr="00F83DB2">
        <w:rPr>
          <w:rFonts w:asciiTheme="minorHAnsi" w:hAnsiTheme="minorHAnsi" w:cstheme="minorHAnsi"/>
          <w:lang w:val="en-GB"/>
        </w:rPr>
        <w:t xml:space="preserve">students must have access to a CSA approved </w:t>
      </w:r>
      <w:proofErr w:type="gramStart"/>
      <w:r w:rsidRPr="00F83DB2">
        <w:rPr>
          <w:rFonts w:asciiTheme="minorHAnsi" w:hAnsiTheme="minorHAnsi" w:cstheme="minorHAnsi"/>
          <w:lang w:val="en-GB"/>
        </w:rPr>
        <w:t>helmet  and</w:t>
      </w:r>
      <w:proofErr w:type="gramEnd"/>
      <w:r w:rsidRPr="00F83DB2">
        <w:rPr>
          <w:rFonts w:asciiTheme="minorHAnsi" w:hAnsiTheme="minorHAnsi" w:cstheme="minorHAnsi"/>
          <w:lang w:val="en-GB"/>
        </w:rPr>
        <w:t xml:space="preserve"> skates </w:t>
      </w:r>
    </w:p>
    <w:p w14:paraId="2BE117F2" w14:textId="77777777" w:rsidR="00F83DB2" w:rsidRPr="00F83DB2" w:rsidRDefault="00F83DB2" w:rsidP="00F83DB2">
      <w:pPr>
        <w:pStyle w:val="a"/>
        <w:numPr>
          <w:ilvl w:val="0"/>
          <w:numId w:val="1"/>
        </w:numPr>
        <w:tabs>
          <w:tab w:val="left" w:pos="-1440"/>
        </w:tabs>
        <w:jc w:val="both"/>
        <w:rPr>
          <w:rFonts w:asciiTheme="minorHAnsi" w:hAnsiTheme="minorHAnsi" w:cstheme="minorHAnsi"/>
          <w:lang w:val="en-GB"/>
        </w:rPr>
      </w:pPr>
      <w:r w:rsidRPr="00F83DB2">
        <w:rPr>
          <w:rFonts w:asciiTheme="minorHAnsi" w:hAnsiTheme="minorHAnsi" w:cstheme="minorHAnsi"/>
          <w:lang w:val="en-GB"/>
        </w:rPr>
        <w:t xml:space="preserve">Deodorant </w:t>
      </w:r>
    </w:p>
    <w:p w14:paraId="75605648" w14:textId="77777777" w:rsidR="00F83DB2" w:rsidRPr="00F83DB2" w:rsidRDefault="00F83DB2" w:rsidP="00F83DB2">
      <w:pPr>
        <w:pStyle w:val="a"/>
        <w:tabs>
          <w:tab w:val="left" w:pos="-1440"/>
        </w:tabs>
        <w:ind w:left="1080" w:firstLine="0"/>
        <w:jc w:val="both"/>
        <w:rPr>
          <w:rFonts w:asciiTheme="minorHAnsi" w:hAnsiTheme="minorHAnsi" w:cstheme="minorHAnsi"/>
          <w:lang w:val="en-GB"/>
        </w:rPr>
      </w:pPr>
    </w:p>
    <w:p w14:paraId="0BDB1147" w14:textId="6E5B673A" w:rsidR="00F83DB2" w:rsidRPr="00F83DB2" w:rsidRDefault="00F83DB2" w:rsidP="00F83DB2">
      <w:pPr>
        <w:jc w:val="both"/>
        <w:rPr>
          <w:rFonts w:asciiTheme="minorHAnsi" w:hAnsiTheme="minorHAnsi" w:cstheme="minorHAnsi"/>
          <w:lang w:val="en-GB"/>
        </w:rPr>
      </w:pPr>
      <w:r w:rsidRPr="00F83DB2">
        <w:rPr>
          <w:rFonts w:asciiTheme="minorHAnsi" w:hAnsiTheme="minorHAnsi" w:cstheme="minorHAnsi"/>
          <w:lang w:val="en-GB"/>
        </w:rPr>
        <w:t xml:space="preserve">Parents are reminded that </w:t>
      </w:r>
      <w:r w:rsidRPr="00F83DB2">
        <w:rPr>
          <w:rFonts w:asciiTheme="minorHAnsi" w:hAnsiTheme="minorHAnsi" w:cstheme="minorHAnsi"/>
          <w:b/>
          <w:lang w:val="en-GB"/>
        </w:rPr>
        <w:t>RCS is not responsible for providing basic school supplies</w:t>
      </w:r>
      <w:r w:rsidRPr="00F83DB2">
        <w:rPr>
          <w:rFonts w:asciiTheme="minorHAnsi" w:hAnsiTheme="minorHAnsi" w:cstheme="minorHAnsi"/>
          <w:lang w:val="en-GB"/>
        </w:rPr>
        <w:t xml:space="preserve"> for students and encourages parents to ensure their child has all the things they need to be successful academically.  </w:t>
      </w:r>
    </w:p>
    <w:p w14:paraId="6E3293DA" w14:textId="77777777" w:rsidR="00F83DB2" w:rsidRPr="00F83DB2" w:rsidRDefault="00F83DB2" w:rsidP="00F83DB2">
      <w:pPr>
        <w:jc w:val="both"/>
        <w:rPr>
          <w:rFonts w:asciiTheme="minorHAnsi" w:hAnsiTheme="minorHAnsi" w:cstheme="minorHAnsi"/>
          <w:lang w:val="en-GB"/>
        </w:rPr>
      </w:pPr>
    </w:p>
    <w:p w14:paraId="255F01D7" w14:textId="77777777" w:rsidR="00F83DB2" w:rsidRPr="00F83DB2" w:rsidRDefault="00F83DB2" w:rsidP="00F83DB2">
      <w:pPr>
        <w:jc w:val="both"/>
        <w:rPr>
          <w:rFonts w:asciiTheme="minorHAnsi" w:hAnsiTheme="minorHAnsi" w:cstheme="minorHAnsi"/>
          <w:lang w:val="en-GB"/>
        </w:rPr>
      </w:pPr>
      <w:r w:rsidRPr="00F83DB2">
        <w:rPr>
          <w:rFonts w:asciiTheme="minorHAnsi" w:hAnsiTheme="minorHAnsi" w:cstheme="minorHAnsi"/>
          <w:lang w:val="en-GB"/>
        </w:rPr>
        <w:t xml:space="preserve">The listed items are </w:t>
      </w:r>
      <w:proofErr w:type="gramStart"/>
      <w:r w:rsidRPr="00F83DB2">
        <w:rPr>
          <w:rFonts w:asciiTheme="minorHAnsi" w:hAnsiTheme="minorHAnsi" w:cstheme="minorHAnsi"/>
          <w:lang w:val="en-GB"/>
        </w:rPr>
        <w:t>suggested,</w:t>
      </w:r>
      <w:proofErr w:type="gramEnd"/>
      <w:r w:rsidRPr="00F83DB2">
        <w:rPr>
          <w:rFonts w:asciiTheme="minorHAnsi" w:hAnsiTheme="minorHAnsi" w:cstheme="minorHAnsi"/>
          <w:lang w:val="en-GB"/>
        </w:rPr>
        <w:t xml:space="preserve"> however teachers will inform students of any additional supplies that may be needed throughout the year and some supplies may need to be replaced occasionally.</w:t>
      </w:r>
    </w:p>
    <w:p w14:paraId="48D66175" w14:textId="716B9945" w:rsidR="00F83DB2" w:rsidRPr="00F83DB2" w:rsidRDefault="00F83DB2" w:rsidP="00F83DB2">
      <w:pPr>
        <w:jc w:val="both"/>
        <w:rPr>
          <w:rFonts w:asciiTheme="minorHAnsi" w:hAnsiTheme="minorHAnsi" w:cstheme="minorHAnsi"/>
          <w:sz w:val="28"/>
          <w:szCs w:val="28"/>
          <w:lang w:val="en-GB"/>
        </w:rPr>
      </w:pPr>
      <w:r w:rsidRPr="00F83DB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75AF5DE" wp14:editId="0FBE4045">
                <wp:simplePos x="0" y="0"/>
                <wp:positionH relativeFrom="column">
                  <wp:posOffset>-480060</wp:posOffset>
                </wp:positionH>
                <wp:positionV relativeFrom="paragraph">
                  <wp:posOffset>161290</wp:posOffset>
                </wp:positionV>
                <wp:extent cx="6770370" cy="1303020"/>
                <wp:effectExtent l="0" t="0" r="11430"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303020"/>
                        </a:xfrm>
                        <a:prstGeom prst="rect">
                          <a:avLst/>
                        </a:prstGeom>
                        <a:solidFill>
                          <a:srgbClr val="FFFFFF"/>
                        </a:solidFill>
                        <a:ln w="9525">
                          <a:solidFill>
                            <a:srgbClr val="000000"/>
                          </a:solidFill>
                          <a:miter lim="800000"/>
                          <a:headEnd/>
                          <a:tailEnd/>
                        </a:ln>
                      </wps:spPr>
                      <wps:txbx>
                        <w:txbxContent>
                          <w:p w14:paraId="6796FED1" w14:textId="77777777" w:rsidR="00F83DB2" w:rsidRPr="006B05FD" w:rsidRDefault="00F83DB2" w:rsidP="00F83DB2">
                            <w:pPr>
                              <w:jc w:val="center"/>
                              <w:rPr>
                                <w:rFonts w:ascii="Antique Olive" w:hAnsi="Antique Olive" w:cs="Maiandra GD"/>
                                <w:b/>
                                <w:i/>
                                <w:lang w:val="en-GB"/>
                              </w:rPr>
                            </w:pPr>
                            <w:r w:rsidRPr="006B05FD">
                              <w:rPr>
                                <w:rFonts w:ascii="Antique Olive" w:hAnsi="Antique Olive" w:cs="Maiandra GD"/>
                                <w:b/>
                                <w:i/>
                                <w:lang w:val="en-GB"/>
                              </w:rPr>
                              <w:t>NOTE about “textbook display calculators”:</w:t>
                            </w:r>
                          </w:p>
                          <w:p w14:paraId="26BA8878" w14:textId="23B17F51" w:rsidR="00F83DB2" w:rsidRPr="006B05FD" w:rsidRDefault="00F83DB2" w:rsidP="00F83DB2">
                            <w:pPr>
                              <w:jc w:val="both"/>
                              <w:rPr>
                                <w:rFonts w:ascii="Garamond" w:hAnsi="Garamond"/>
                                <w:b/>
                              </w:rPr>
                            </w:pPr>
                            <w:r w:rsidRPr="006B05FD">
                              <w:rPr>
                                <w:rFonts w:ascii="Garamond" w:hAnsi="Garamond" w:cs="Maiandra GD"/>
                                <w:b/>
                                <w:lang w:val="en-GB"/>
                              </w:rPr>
                              <w:t>“Textbook display” calculators (commercially known as smart-view, multi-view or right-view) are not permitted at R</w:t>
                            </w:r>
                            <w:r>
                              <w:rPr>
                                <w:rFonts w:ascii="Garamond" w:hAnsi="Garamond" w:cs="Maiandra GD"/>
                                <w:b/>
                                <w:lang w:val="en-GB"/>
                              </w:rPr>
                              <w:t>C</w:t>
                            </w:r>
                            <w:r w:rsidRPr="006B05FD">
                              <w:rPr>
                                <w:rFonts w:ascii="Garamond" w:hAnsi="Garamond" w:cs="Maiandra GD"/>
                                <w:b/>
                                <w:lang w:val="en-GB"/>
                              </w:rPr>
                              <w:t xml:space="preserve">S. These calculators are not permitted in many academic environments, including universities and standardized testing sites. When purchasing a calculator, parents and students need to be aware of this function and make sure that it is NOT on their calculator. Common vendors for this feature are Texas Instruments, Sharp and Casio. These vendors, however, do sell regular scientific calculators. </w:t>
                            </w:r>
                          </w:p>
                          <w:p w14:paraId="5D1236B0" w14:textId="77777777" w:rsidR="00F83DB2" w:rsidRDefault="00F83DB2" w:rsidP="00F83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AF5DE" id="_x0000_t202" coordsize="21600,21600" o:spt="202" path="m,l,21600r21600,l21600,xe">
                <v:stroke joinstyle="miter"/>
                <v:path gradientshapeok="t" o:connecttype="rect"/>
              </v:shapetype>
              <v:shape id="Text Box 3" o:spid="_x0000_s1026" type="#_x0000_t202" style="position:absolute;left:0;text-align:left;margin-left:-37.8pt;margin-top:12.7pt;width:533.1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">
                <v:textbox>
                  <w:txbxContent>
                    <w:p w14:paraId="6796FED1" w14:textId="77777777" w:rsidR="00F83DB2" w:rsidRPr="006B05FD" w:rsidRDefault="00F83DB2" w:rsidP="00F83DB2">
                      <w:pPr>
                        <w:jc w:val="center"/>
                        <w:rPr>
                          <w:rFonts w:ascii="Antique Olive" w:hAnsi="Antique Olive" w:cs="Maiandra GD"/>
                          <w:b/>
                          <w:i/>
                          <w:lang w:val="en-GB"/>
                        </w:rPr>
                      </w:pPr>
                      <w:r w:rsidRPr="006B05FD">
                        <w:rPr>
                          <w:rFonts w:ascii="Antique Olive" w:hAnsi="Antique Olive" w:cs="Maiandra GD"/>
                          <w:b/>
                          <w:i/>
                          <w:lang w:val="en-GB"/>
                        </w:rPr>
                        <w:t>NOTE about “textbook display calculators”:</w:t>
                      </w:r>
                    </w:p>
                    <w:p w14:paraId="26BA8878" w14:textId="23B17F51" w:rsidR="00F83DB2" w:rsidRPr="006B05FD" w:rsidRDefault="00F83DB2" w:rsidP="00F83DB2">
                      <w:pPr>
                        <w:jc w:val="both"/>
                        <w:rPr>
                          <w:rFonts w:ascii="Garamond" w:hAnsi="Garamond"/>
                          <w:b/>
                        </w:rPr>
                      </w:pPr>
                      <w:r w:rsidRPr="006B05FD">
                        <w:rPr>
                          <w:rFonts w:ascii="Garamond" w:hAnsi="Garamond" w:cs="Maiandra GD"/>
                          <w:b/>
                          <w:lang w:val="en-GB"/>
                        </w:rPr>
                        <w:t>“Textbook display” calculators (commercially known as smart-view, multi-view or right-view) are not permitted at R</w:t>
                      </w:r>
                      <w:r>
                        <w:rPr>
                          <w:rFonts w:ascii="Garamond" w:hAnsi="Garamond" w:cs="Maiandra GD"/>
                          <w:b/>
                          <w:lang w:val="en-GB"/>
                        </w:rPr>
                        <w:t>C</w:t>
                      </w:r>
                      <w:r w:rsidRPr="006B05FD">
                        <w:rPr>
                          <w:rFonts w:ascii="Garamond" w:hAnsi="Garamond" w:cs="Maiandra GD"/>
                          <w:b/>
                          <w:lang w:val="en-GB"/>
                        </w:rPr>
                        <w:t xml:space="preserve">S. These calculators are not permitted in many academic environments, including universities and standardized testing sites. When purchasing a calculator, parents and students need to be aware of this function and make sure that it is NOT on their calculator. Common vendors for this feature are Texas Instruments, Sharp and Casio. These vendors, however, do sell regular scientific calculators. </w:t>
                      </w:r>
                    </w:p>
                    <w:p w14:paraId="5D1236B0" w14:textId="77777777" w:rsidR="00F83DB2" w:rsidRDefault="00F83DB2" w:rsidP="00F83DB2"/>
                  </w:txbxContent>
                </v:textbox>
              </v:shape>
            </w:pict>
          </mc:Fallback>
        </mc:AlternateContent>
      </w:r>
    </w:p>
    <w:p w14:paraId="6365A2DD" w14:textId="26499F28" w:rsidR="00F83DB2" w:rsidRPr="00F83DB2" w:rsidRDefault="00F83DB2" w:rsidP="00F83DB2">
      <w:pPr>
        <w:jc w:val="both"/>
        <w:rPr>
          <w:rFonts w:asciiTheme="minorHAnsi" w:hAnsiTheme="minorHAnsi" w:cstheme="minorHAnsi"/>
          <w:sz w:val="28"/>
          <w:szCs w:val="28"/>
          <w:lang w:val="en-GB"/>
        </w:rPr>
      </w:pPr>
    </w:p>
    <w:p w14:paraId="3CB541AD" w14:textId="10A5577A" w:rsidR="000B7843" w:rsidRPr="008066EB" w:rsidRDefault="00000000" w:rsidP="00D1351A">
      <w:pPr>
        <w:tabs>
          <w:tab w:val="left" w:pos="2505"/>
        </w:tabs>
        <w:rPr>
          <w:rFonts w:asciiTheme="minorHAnsi" w:hAnsiTheme="minorHAnsi" w:cstheme="minorHAnsi"/>
          <w:lang w:val="en-GB"/>
        </w:rPr>
      </w:pPr>
    </w:p>
    <w:sectPr w:rsidR="000B7843" w:rsidRPr="008066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E782" w14:textId="77777777" w:rsidR="0063729C" w:rsidRDefault="0063729C" w:rsidP="006B45AA">
      <w:r>
        <w:separator/>
      </w:r>
    </w:p>
  </w:endnote>
  <w:endnote w:type="continuationSeparator" w:id="0">
    <w:p w14:paraId="7DC079A2" w14:textId="77777777" w:rsidR="0063729C" w:rsidRDefault="0063729C" w:rsidP="006B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w:altName w:val="Corbel"/>
    <w:charset w:val="00"/>
    <w:family w:val="swiss"/>
    <w:pitch w:val="variable"/>
    <w:sig w:usb0="00000001"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239F" w14:textId="77777777" w:rsidR="0063729C" w:rsidRDefault="0063729C" w:rsidP="006B45AA">
      <w:r>
        <w:separator/>
      </w:r>
    </w:p>
  </w:footnote>
  <w:footnote w:type="continuationSeparator" w:id="0">
    <w:p w14:paraId="4519738E" w14:textId="77777777" w:rsidR="0063729C" w:rsidRDefault="0063729C" w:rsidP="006B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A59C" w14:textId="4E19830A" w:rsidR="00D1351A" w:rsidRPr="00D1351A" w:rsidRDefault="00D1351A" w:rsidP="00831385">
    <w:pPr>
      <w:jc w:val="right"/>
    </w:pPr>
    <w:r>
      <w:rPr>
        <w:noProof/>
      </w:rPr>
      <w:drawing>
        <wp:anchor distT="0" distB="0" distL="114300" distR="114300" simplePos="0" relativeHeight="251659264" behindDoc="0" locked="0" layoutInCell="1" allowOverlap="1" wp14:anchorId="578AE016" wp14:editId="3A59962F">
          <wp:simplePos x="0" y="0"/>
          <wp:positionH relativeFrom="margin">
            <wp:posOffset>57150</wp:posOffset>
          </wp:positionH>
          <wp:positionV relativeFrom="paragraph">
            <wp:posOffset>-152400</wp:posOffset>
          </wp:positionV>
          <wp:extent cx="1876425" cy="1247272"/>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1247272"/>
                  </a:xfrm>
                  <a:prstGeom prst="rect">
                    <a:avLst/>
                  </a:prstGeom>
                </pic:spPr>
              </pic:pic>
            </a:graphicData>
          </a:graphic>
          <wp14:sizeRelH relativeFrom="margin">
            <wp14:pctWidth>0</wp14:pctWidth>
          </wp14:sizeRelH>
          <wp14:sizeRelV relativeFrom="margin">
            <wp14:pctHeight>0</wp14:pctHeight>
          </wp14:sizeRelV>
        </wp:anchor>
      </w:drawing>
    </w:r>
    <w:r>
      <w:tab/>
    </w:r>
    <w:r w:rsidRPr="00D1351A">
      <w:t>Box 820, 401 4</w:t>
    </w:r>
    <w:r w:rsidRPr="00D1351A">
      <w:rPr>
        <w:vertAlign w:val="superscript"/>
      </w:rPr>
      <w:t>th</w:t>
    </w:r>
    <w:r w:rsidRPr="00D1351A">
      <w:t xml:space="preserve"> Avenue</w:t>
    </w:r>
    <w:r w:rsidR="00831385">
      <w:br/>
    </w:r>
    <w:r w:rsidRPr="00D1351A">
      <w:t>Rosthern, SK   S0K-3R0</w:t>
    </w:r>
    <w:r w:rsidR="00831385">
      <w:br/>
    </w:r>
    <w:r w:rsidRPr="00D1351A">
      <w:t>(306) 232 4868</w:t>
    </w:r>
  </w:p>
  <w:p w14:paraId="064F52ED" w14:textId="35AB75DA" w:rsidR="00D1351A" w:rsidRPr="008066EB" w:rsidRDefault="00D1351A" w:rsidP="00D1351A">
    <w:pPr>
      <w:pStyle w:val="Header"/>
      <w:jc w:val="right"/>
      <w:rPr>
        <w:color w:val="00642D"/>
        <w:lang w:val="fr-FR"/>
      </w:rPr>
    </w:pPr>
    <w:proofErr w:type="gramStart"/>
    <w:r w:rsidRPr="008066EB">
      <w:rPr>
        <w:b/>
        <w:lang w:val="fr-FR"/>
      </w:rPr>
      <w:t>Principal:</w:t>
    </w:r>
    <w:proofErr w:type="gramEnd"/>
    <w:r w:rsidRPr="008066EB">
      <w:rPr>
        <w:color w:val="00642D"/>
        <w:lang w:val="fr-FR"/>
      </w:rPr>
      <w:t xml:space="preserve"> </w:t>
    </w:r>
    <w:hyperlink r:id="rId2" w:history="1">
      <w:r w:rsidR="00A93DB8" w:rsidRPr="006546D0">
        <w:rPr>
          <w:rStyle w:val="Hyperlink"/>
          <w:lang w:val="fr-FR"/>
        </w:rPr>
        <w:t>andrea.foster@spiritsd.ca</w:t>
      </w:r>
    </w:hyperlink>
  </w:p>
  <w:p w14:paraId="2C2D0E50" w14:textId="640F39F0" w:rsidR="00D1351A" w:rsidRPr="008066EB" w:rsidRDefault="00D1351A" w:rsidP="00D1351A">
    <w:pPr>
      <w:pStyle w:val="Header"/>
      <w:jc w:val="right"/>
      <w:rPr>
        <w:color w:val="00642D"/>
        <w:lang w:val="fr-FR"/>
      </w:rPr>
    </w:pPr>
    <w:r w:rsidRPr="008066EB">
      <w:rPr>
        <w:b/>
        <w:lang w:val="fr-FR"/>
      </w:rPr>
      <w:t>Vice-</w:t>
    </w:r>
    <w:proofErr w:type="gramStart"/>
    <w:r w:rsidRPr="008066EB">
      <w:rPr>
        <w:b/>
        <w:lang w:val="fr-FR"/>
      </w:rPr>
      <w:t>Principal:</w:t>
    </w:r>
    <w:proofErr w:type="gramEnd"/>
    <w:r w:rsidRPr="008066EB">
      <w:rPr>
        <w:lang w:val="fr-FR"/>
      </w:rPr>
      <w:t xml:space="preserve"> </w:t>
    </w:r>
    <w:hyperlink r:id="rId3" w:history="1">
      <w:r w:rsidR="00A93DB8" w:rsidRPr="006546D0">
        <w:rPr>
          <w:rStyle w:val="Hyperlink"/>
          <w:lang w:val="fr-FR"/>
        </w:rPr>
        <w:t>charmain.laroque@spiritsd.ca</w:t>
      </w:r>
    </w:hyperlink>
    <w:r w:rsidRPr="008066EB">
      <w:rPr>
        <w:color w:val="00642D"/>
        <w:lang w:val="fr-FR"/>
      </w:rPr>
      <w:t xml:space="preserve"> </w:t>
    </w:r>
  </w:p>
  <w:p w14:paraId="0D96C89B" w14:textId="6673C005" w:rsidR="006B45AA" w:rsidRPr="008066EB" w:rsidRDefault="006B45AA" w:rsidP="00D1351A">
    <w:pPr>
      <w:pStyle w:val="Header"/>
      <w:rPr>
        <w:lang w:val="fr-FR"/>
      </w:rPr>
    </w:pPr>
    <w:r w:rsidRPr="008066EB">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3800"/>
    <w:multiLevelType w:val="hybridMultilevel"/>
    <w:tmpl w:val="B89858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4F4174"/>
    <w:multiLevelType w:val="hybridMultilevel"/>
    <w:tmpl w:val="83C6D2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E31589E"/>
    <w:multiLevelType w:val="hybridMultilevel"/>
    <w:tmpl w:val="8BC23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396878">
    <w:abstractNumId w:val="1"/>
  </w:num>
  <w:num w:numId="2" w16cid:durableId="1422797509">
    <w:abstractNumId w:val="0"/>
  </w:num>
  <w:num w:numId="3" w16cid:durableId="55223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AA"/>
    <w:rsid w:val="000272FD"/>
    <w:rsid w:val="00107404"/>
    <w:rsid w:val="003B0FA3"/>
    <w:rsid w:val="00412622"/>
    <w:rsid w:val="00422C71"/>
    <w:rsid w:val="0063729C"/>
    <w:rsid w:val="006B45AA"/>
    <w:rsid w:val="008066EB"/>
    <w:rsid w:val="00831385"/>
    <w:rsid w:val="00832A0E"/>
    <w:rsid w:val="008717EE"/>
    <w:rsid w:val="008E2B77"/>
    <w:rsid w:val="00A93DB8"/>
    <w:rsid w:val="00BC6B36"/>
    <w:rsid w:val="00C05F7C"/>
    <w:rsid w:val="00D1351A"/>
    <w:rsid w:val="00F42141"/>
    <w:rsid w:val="00F8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1951"/>
  <w15:chartTrackingRefBased/>
  <w15:docId w15:val="{E0A5A3C9-B9CD-47AC-BCC2-424BB620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5AA"/>
    <w:pPr>
      <w:tabs>
        <w:tab w:val="center" w:pos="4680"/>
        <w:tab w:val="right" w:pos="9360"/>
      </w:tabs>
    </w:pPr>
  </w:style>
  <w:style w:type="character" w:customStyle="1" w:styleId="HeaderChar">
    <w:name w:val="Header Char"/>
    <w:basedOn w:val="DefaultParagraphFont"/>
    <w:link w:val="Header"/>
    <w:uiPriority w:val="99"/>
    <w:rsid w:val="006B45AA"/>
  </w:style>
  <w:style w:type="paragraph" w:styleId="Footer">
    <w:name w:val="footer"/>
    <w:basedOn w:val="Normal"/>
    <w:link w:val="FooterChar"/>
    <w:uiPriority w:val="99"/>
    <w:unhideWhenUsed/>
    <w:rsid w:val="006B45AA"/>
    <w:pPr>
      <w:tabs>
        <w:tab w:val="center" w:pos="4680"/>
        <w:tab w:val="right" w:pos="9360"/>
      </w:tabs>
    </w:pPr>
  </w:style>
  <w:style w:type="character" w:customStyle="1" w:styleId="FooterChar">
    <w:name w:val="Footer Char"/>
    <w:basedOn w:val="DefaultParagraphFont"/>
    <w:link w:val="Footer"/>
    <w:uiPriority w:val="99"/>
    <w:rsid w:val="006B45AA"/>
  </w:style>
  <w:style w:type="character" w:styleId="Hyperlink">
    <w:name w:val="Hyperlink"/>
    <w:basedOn w:val="DefaultParagraphFont"/>
    <w:uiPriority w:val="99"/>
    <w:unhideWhenUsed/>
    <w:rsid w:val="006B45AA"/>
    <w:rPr>
      <w:color w:val="0563C1" w:themeColor="hyperlink"/>
      <w:u w:val="single"/>
    </w:rPr>
  </w:style>
  <w:style w:type="paragraph" w:customStyle="1" w:styleId="a">
    <w:name w:val="_"/>
    <w:basedOn w:val="Normal"/>
    <w:rsid w:val="00F83DB2"/>
    <w:pPr>
      <w:ind w:left="720" w:hanging="720"/>
    </w:pPr>
  </w:style>
  <w:style w:type="character" w:styleId="UnresolvedMention">
    <w:name w:val="Unresolved Mention"/>
    <w:basedOn w:val="DefaultParagraphFont"/>
    <w:uiPriority w:val="99"/>
    <w:semiHidden/>
    <w:unhideWhenUsed/>
    <w:rsid w:val="00A93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harmain.laroque@spiritsd.ca" TargetMode="External"/><Relationship Id="rId2" Type="http://schemas.openxmlformats.org/officeDocument/2006/relationships/hyperlink" Target="mailto:andrea.foster@spiritsd.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9B60BCC15B9440B5EA0F4F3B4227FC" ma:contentTypeVersion="13" ma:contentTypeDescription="Create a new document." ma:contentTypeScope="" ma:versionID="5c93397c5cd95575bb5e9baac01920e7">
  <xsd:schema xmlns:xsd="http://www.w3.org/2001/XMLSchema" xmlns:xs="http://www.w3.org/2001/XMLSchema" xmlns:p="http://schemas.microsoft.com/office/2006/metadata/properties" xmlns:ns3="56bd351d-5e7c-4436-b7b7-1544956eb076" xmlns:ns4="76b0ef1c-322f-4773-ad34-8d1e07cbc109" targetNamespace="http://schemas.microsoft.com/office/2006/metadata/properties" ma:root="true" ma:fieldsID="8723918fe9ee81a4ed5ef3194c943702" ns3:_="" ns4:_="">
    <xsd:import namespace="56bd351d-5e7c-4436-b7b7-1544956eb076"/>
    <xsd:import namespace="76b0ef1c-322f-4773-ad34-8d1e07cbc1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d351d-5e7c-4436-b7b7-1544956eb0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0ef1c-322f-4773-ad34-8d1e07cbc1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7C45C-A009-41B3-8FB3-4C9A27C5A868}">
  <ds:schemaRefs>
    <ds:schemaRef ds:uri="http://schemas.microsoft.com/sharepoint/v3/contenttype/forms"/>
  </ds:schemaRefs>
</ds:datastoreItem>
</file>

<file path=customXml/itemProps2.xml><?xml version="1.0" encoding="utf-8"?>
<ds:datastoreItem xmlns:ds="http://schemas.openxmlformats.org/officeDocument/2006/customXml" ds:itemID="{3984A562-7467-4DF4-B67F-ED591C3F0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d351d-5e7c-4436-b7b7-1544956eb076"/>
    <ds:schemaRef ds:uri="76b0ef1c-322f-4773-ad34-8d1e07cbc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81596-CFD5-4B49-A97A-286B5EEF0B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PSSD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Luiten</dc:creator>
  <cp:keywords/>
  <dc:description/>
  <cp:lastModifiedBy>Miranda Isaak</cp:lastModifiedBy>
  <cp:revision>3</cp:revision>
  <dcterms:created xsi:type="dcterms:W3CDTF">2023-07-11T00:39:00Z</dcterms:created>
  <dcterms:modified xsi:type="dcterms:W3CDTF">2023-07-11T00:43:00Z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0x0101000F9B60BCC15B9440B5EA0F4F3B4227FC</vt:lpwstr>
  </property>
</Properties>
</file>