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16379" w14:textId="23A8CE41" w:rsidR="0090153C" w:rsidRDefault="0090153C" w:rsidP="0090153C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Beef Jerky Part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2</w:t>
      </w:r>
    </w:p>
    <w:p w14:paraId="4D41EBE7" w14:textId="77777777" w:rsidR="0090153C" w:rsidRDefault="0090153C" w:rsidP="0090153C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The Beatles: Multitracking and the 1960’s Counterculture</w:t>
      </w:r>
    </w:p>
    <w:p w14:paraId="7503D9AD" w14:textId="77777777" w:rsidR="0090153C" w:rsidRPr="0042718C" w:rsidRDefault="0090153C" w:rsidP="0090153C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Adapted from </w:t>
      </w:r>
      <w:proofErr w:type="spellStart"/>
      <w:r>
        <w:rPr>
          <w:rFonts w:eastAsia="Times New Roman" w:cstheme="minorHAnsi"/>
          <w:b/>
          <w:bCs/>
          <w:color w:val="000000"/>
        </w:rPr>
        <w:t>PBSLearningMedia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7784"/>
      </w:tblGrid>
      <w:tr w:rsidR="0090153C" w:rsidRPr="008941F6" w14:paraId="0DE5EA5E" w14:textId="77777777" w:rsidTr="00A15FA6"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2BD1B" w14:textId="77777777" w:rsidR="0090153C" w:rsidRPr="008941F6" w:rsidRDefault="0090153C" w:rsidP="00A15FA6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drawing>
                <wp:inline distT="0" distB="0" distL="0" distR="0" wp14:anchorId="1F67A9FE" wp14:editId="66F143F2">
                  <wp:extent cx="446567" cy="430898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hoo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60" cy="45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D8701" w14:textId="77777777" w:rsidR="0090153C" w:rsidRPr="004B4D0B" w:rsidRDefault="0090153C" w:rsidP="00A15FA6">
            <w:pPr>
              <w:rPr>
                <w:rFonts w:eastAsia="Times New Roman" w:cstheme="minorHAnsi"/>
              </w:rPr>
            </w:pPr>
            <w:r w:rsidRPr="004B4D0B">
              <w:rPr>
                <w:rFonts w:eastAsia="Times New Roman" w:cstheme="minorHAnsi"/>
              </w:rPr>
              <w:t xml:space="preserve">Grade </w:t>
            </w:r>
            <w:r>
              <w:rPr>
                <w:rFonts w:eastAsia="Times New Roman" w:cstheme="minorHAnsi"/>
              </w:rPr>
              <w:t>9</w:t>
            </w:r>
            <w:r w:rsidRPr="004B4D0B">
              <w:rPr>
                <w:rFonts w:eastAsia="Times New Roman" w:cstheme="minorHAnsi"/>
              </w:rPr>
              <w:t xml:space="preserve">-12  </w:t>
            </w:r>
            <w:r w:rsidRPr="004B4D0B">
              <w:rPr>
                <w:rFonts w:eastAsia="Times New Roman" w:cstheme="minorHAnsi"/>
                <w:noProof/>
              </w:rPr>
              <w:drawing>
                <wp:inline distT="0" distB="0" distL="0" distR="0" wp14:anchorId="50C8907A" wp14:editId="395B71EF">
                  <wp:extent cx="141976" cy="13408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56" cy="14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91152B" w14:textId="77777777" w:rsidR="0090153C" w:rsidRPr="004B4D0B" w:rsidRDefault="0090153C" w:rsidP="00A15FA6">
            <w:pPr>
              <w:rPr>
                <w:rFonts w:eastAsia="Times New Roman" w:cstheme="minorHAnsi"/>
              </w:rPr>
            </w:pPr>
          </w:p>
        </w:tc>
      </w:tr>
      <w:tr w:rsidR="0090153C" w:rsidRPr="008941F6" w14:paraId="4D50443A" w14:textId="77777777" w:rsidTr="00A15FA6"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CC029" w14:textId="77777777" w:rsidR="0090153C" w:rsidRPr="008941F6" w:rsidRDefault="0090153C" w:rsidP="00A15FA6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drawing>
                <wp:inline distT="0" distB="0" distL="0" distR="0" wp14:anchorId="042EC0F5" wp14:editId="10AD3665">
                  <wp:extent cx="446405" cy="454448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lo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34" cy="46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4BE96" w14:textId="77777777" w:rsidR="0090153C" w:rsidRPr="004B4D0B" w:rsidRDefault="0090153C" w:rsidP="00A15FA6">
            <w:pPr>
              <w:snapToGrid w:val="0"/>
              <w:rPr>
                <w:rFonts w:eastAsia="Times New Roman" w:cstheme="minorHAnsi"/>
              </w:rPr>
            </w:pPr>
            <w:r w:rsidRPr="004B4D0B">
              <w:rPr>
                <w:rFonts w:eastAsia="Times New Roman" w:cstheme="minorHAnsi"/>
              </w:rPr>
              <w:t>Approximately 60 minutes</w:t>
            </w:r>
          </w:p>
        </w:tc>
      </w:tr>
      <w:tr w:rsidR="0090153C" w:rsidRPr="008941F6" w14:paraId="57507CFB" w14:textId="77777777" w:rsidTr="00A15FA6"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646B4" w14:textId="77777777" w:rsidR="0090153C" w:rsidRPr="008941F6" w:rsidRDefault="0090153C" w:rsidP="00A15FA6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drawing>
                <wp:inline distT="0" distB="0" distL="0" distR="0" wp14:anchorId="600C8DCA" wp14:editId="5CA87B10">
                  <wp:extent cx="510363" cy="519559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tensil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827" cy="53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334DE" w14:textId="77777777" w:rsidR="0090153C" w:rsidRPr="0042718C" w:rsidRDefault="0090153C" w:rsidP="00A15FA6">
            <w:pPr>
              <w:numPr>
                <w:ilvl w:val="0"/>
                <w:numId w:val="1"/>
              </w:numPr>
              <w:snapToGrid w:val="0"/>
              <w:rPr>
                <w:rFonts w:eastAsia="Times New Roman" w:cstheme="minorHAnsi"/>
                <w:sz w:val="22"/>
                <w:szCs w:val="22"/>
              </w:rPr>
            </w:pPr>
            <w:r w:rsidRPr="0042718C">
              <w:rPr>
                <w:rFonts w:eastAsia="Times New Roman" w:cstheme="minorHAnsi"/>
                <w:sz w:val="22"/>
                <w:szCs w:val="22"/>
              </w:rPr>
              <w:t>Internet access</w:t>
            </w:r>
          </w:p>
          <w:p w14:paraId="426FFB72" w14:textId="77777777" w:rsidR="0090153C" w:rsidRPr="0042718C" w:rsidRDefault="0090153C" w:rsidP="00A15FA6">
            <w:pPr>
              <w:numPr>
                <w:ilvl w:val="0"/>
                <w:numId w:val="1"/>
              </w:numPr>
              <w:snapToGrid w:val="0"/>
              <w:rPr>
                <w:rFonts w:eastAsia="Times New Roman" w:cstheme="minorHAnsi"/>
                <w:sz w:val="22"/>
                <w:szCs w:val="22"/>
              </w:rPr>
            </w:pPr>
            <w:r w:rsidRPr="0042718C">
              <w:rPr>
                <w:rFonts w:eastAsia="Times New Roman" w:cstheme="minorHAnsi"/>
                <w:sz w:val="22"/>
                <w:szCs w:val="22"/>
              </w:rPr>
              <w:t>Speakers</w:t>
            </w:r>
          </w:p>
          <w:p w14:paraId="5D0E133D" w14:textId="77777777" w:rsidR="0090153C" w:rsidRPr="0042718C" w:rsidRDefault="0090153C" w:rsidP="00A15FA6">
            <w:pPr>
              <w:numPr>
                <w:ilvl w:val="0"/>
                <w:numId w:val="1"/>
              </w:numPr>
              <w:snapToGrid w:val="0"/>
              <w:rPr>
                <w:rFonts w:eastAsia="Times New Roman" w:cstheme="minorHAnsi"/>
                <w:sz w:val="22"/>
                <w:szCs w:val="22"/>
              </w:rPr>
            </w:pPr>
            <w:r w:rsidRPr="0042718C">
              <w:rPr>
                <w:rFonts w:eastAsia="Times New Roman" w:cstheme="minorHAnsi"/>
                <w:sz w:val="22"/>
                <w:szCs w:val="22"/>
              </w:rPr>
              <w:t>Journal or paper</w:t>
            </w:r>
          </w:p>
          <w:p w14:paraId="0004E84D" w14:textId="77777777" w:rsidR="0090153C" w:rsidRPr="004B4D0B" w:rsidRDefault="0090153C" w:rsidP="00A15FA6">
            <w:pPr>
              <w:numPr>
                <w:ilvl w:val="0"/>
                <w:numId w:val="1"/>
              </w:numPr>
              <w:snapToGrid w:val="0"/>
              <w:rPr>
                <w:rFonts w:eastAsia="Times New Roman" w:cstheme="minorHAnsi"/>
              </w:rPr>
            </w:pPr>
            <w:r w:rsidRPr="0042718C">
              <w:rPr>
                <w:rFonts w:eastAsia="Times New Roman" w:cstheme="minorHAnsi"/>
                <w:sz w:val="22"/>
                <w:szCs w:val="22"/>
              </w:rPr>
              <w:t>Pencil</w:t>
            </w:r>
          </w:p>
        </w:tc>
      </w:tr>
      <w:tr w:rsidR="0090153C" w:rsidRPr="008941F6" w14:paraId="3134A239" w14:textId="77777777" w:rsidTr="00A15FA6"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8D10" w14:textId="77777777" w:rsidR="0090153C" w:rsidRDefault="0090153C" w:rsidP="00A15FA6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94B8B61" w14:textId="77777777" w:rsidR="0090153C" w:rsidRDefault="0090153C" w:rsidP="00A15FA6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22F1002" w14:textId="77777777" w:rsidR="0090153C" w:rsidRPr="008941F6" w:rsidRDefault="0090153C" w:rsidP="00A15FA6">
            <w:pPr>
              <w:rPr>
                <w:rFonts w:eastAsia="Times New Roman" w:cstheme="minorHAnsi"/>
                <w:sz w:val="20"/>
                <w:szCs w:val="20"/>
              </w:rPr>
            </w:pPr>
            <w:r w:rsidRPr="002573B3">
              <w:rPr>
                <w:rFonts w:eastAsia="Times New Roman" w:cstheme="minorHAnsi"/>
                <w:noProof/>
                <w:sz w:val="20"/>
                <w:szCs w:val="20"/>
                <w:highlight w:val="black"/>
              </w:rPr>
              <w:drawing>
                <wp:inline distT="0" distB="0" distL="0" distR="0" wp14:anchorId="4685F83E" wp14:editId="1C913DCA">
                  <wp:extent cx="768123" cy="159385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ask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459" cy="22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FBA9" w14:textId="77777777" w:rsidR="0090153C" w:rsidRPr="00400C0E" w:rsidRDefault="0090153C" w:rsidP="00A15FA6">
            <w:pPr>
              <w:pStyle w:val="NormalWeb"/>
              <w:spacing w:before="0" w:beforeAutospacing="0" w:after="0" w:afterAutospacing="0"/>
            </w:pPr>
            <w:r w:rsidRPr="00400C0E">
              <w:rPr>
                <w:rFonts w:ascii="Calibri" w:hAnsi="Calibri" w:cs="Calibri"/>
                <w:b/>
                <w:bCs/>
                <w:sz w:val="22"/>
                <w:szCs w:val="22"/>
              </w:rPr>
              <w:t>CP10.1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Investigate techniques (i.e., instrumental, vocal or creative technologies) and the elements of music for solo and/or ensemble performances.</w:t>
            </w:r>
          </w:p>
          <w:p w14:paraId="2914618E" w14:textId="77777777" w:rsidR="0090153C" w:rsidRPr="0042718C" w:rsidRDefault="0090153C" w:rsidP="00A15FA6">
            <w:pPr>
              <w:pStyle w:val="NormalWe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2718C">
              <w:rPr>
                <w:rFonts w:ascii="Calibri" w:hAnsi="Calibri" w:cs="Calibri"/>
                <w:b/>
                <w:bCs/>
                <w:sz w:val="22"/>
                <w:szCs w:val="22"/>
              </w:rPr>
              <w:t>CH2030.3</w:t>
            </w:r>
            <w:r w:rsidRPr="0042718C">
              <w:rPr>
                <w:rFonts w:ascii="Calibri" w:hAnsi="Calibri" w:cs="Calibri"/>
                <w:sz w:val="22"/>
                <w:szCs w:val="22"/>
              </w:rPr>
              <w:t xml:space="preserve"> Examine the work and impact of influential local, Canadian and international musicians. </w:t>
            </w:r>
          </w:p>
          <w:p w14:paraId="0DEF524A" w14:textId="77777777" w:rsidR="0090153C" w:rsidRPr="0042718C" w:rsidRDefault="0090153C" w:rsidP="00A15FA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271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CH102030.1</w:t>
            </w:r>
            <w:r w:rsidRPr="0042718C">
              <w:rPr>
                <w:rFonts w:asciiTheme="minorHAnsi" w:hAnsiTheme="minorHAnsi" w:cstheme="minorHAnsi"/>
                <w:sz w:val="22"/>
                <w:szCs w:val="22"/>
              </w:rPr>
              <w:t xml:space="preserve"> Identify characteristics of the different eras, genres and styles through listening to and/or performing the representative music. </w:t>
            </w:r>
          </w:p>
        </w:tc>
      </w:tr>
      <w:tr w:rsidR="0090153C" w:rsidRPr="008941F6" w14:paraId="05590076" w14:textId="77777777" w:rsidTr="00A15FA6"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0272B" w14:textId="77777777" w:rsidR="0090153C" w:rsidRDefault="0090153C" w:rsidP="00A15FA6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72B7AE1" w14:textId="77777777" w:rsidR="0090153C" w:rsidRDefault="0090153C" w:rsidP="00A15FA6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A15F6E8" w14:textId="77777777" w:rsidR="0090153C" w:rsidRPr="008941F6" w:rsidRDefault="0090153C" w:rsidP="00A15FA6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drawing>
                <wp:inline distT="0" distB="0" distL="0" distR="0" wp14:anchorId="0AFC2B01" wp14:editId="070A76D2">
                  <wp:extent cx="848385" cy="563525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nstructio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047" cy="58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E1526" w14:textId="77777777" w:rsidR="0090153C" w:rsidRPr="003139A8" w:rsidRDefault="0090153C" w:rsidP="00A15FA6">
            <w:pPr>
              <w:pStyle w:val="BodyText"/>
            </w:pPr>
            <w:r w:rsidRPr="00EB1376">
              <w:rPr>
                <w:rFonts w:cstheme="minorHAnsi"/>
                <w:b/>
                <w:bCs/>
                <w:color w:val="000000"/>
              </w:rPr>
              <w:t>Goal:</w:t>
            </w:r>
            <w:r>
              <w:rPr>
                <w:rFonts w:cstheme="minorHAnsi"/>
                <w:color w:val="000000"/>
              </w:rPr>
              <w:t xml:space="preserve"> Investigate how</w:t>
            </w:r>
            <w:r>
              <w:t xml:space="preserve"> The Beatles’ use of cutting edge recording technology and studio techniques both reflected and shaped the counterculture of the 1960s?</w:t>
            </w:r>
          </w:p>
          <w:p w14:paraId="7C11883D" w14:textId="77777777" w:rsidR="0090153C" w:rsidRDefault="001D6850" w:rsidP="00785FC3">
            <w:pPr>
              <w:pStyle w:val="Compact"/>
              <w:numPr>
                <w:ilvl w:val="0"/>
                <w:numId w:val="6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We left off comparing </w:t>
            </w:r>
            <w:r w:rsidR="007802DE">
              <w:rPr>
                <w:rFonts w:eastAsia="Times New Roman" w:cstheme="minorHAnsi"/>
              </w:rPr>
              <w:t xml:space="preserve">two </w:t>
            </w:r>
            <w:r>
              <w:rPr>
                <w:rFonts w:eastAsia="Times New Roman" w:cstheme="minorHAnsi"/>
              </w:rPr>
              <w:t>photos of The Beatles</w:t>
            </w:r>
            <w:r w:rsidR="00A76112">
              <w:rPr>
                <w:rFonts w:eastAsia="Times New Roman" w:cstheme="minorHAnsi"/>
              </w:rPr>
              <w:t xml:space="preserve"> </w:t>
            </w:r>
            <w:r w:rsidR="007802DE">
              <w:rPr>
                <w:rFonts w:eastAsia="Times New Roman" w:cstheme="minorHAnsi"/>
              </w:rPr>
              <w:t xml:space="preserve">and now we’re going compare two songs </w:t>
            </w:r>
            <w:r w:rsidR="00B80423">
              <w:rPr>
                <w:rFonts w:eastAsia="Times New Roman" w:cstheme="minorHAnsi"/>
              </w:rPr>
              <w:t xml:space="preserve">of The Beatles that correspond to the times of the photos.  </w:t>
            </w:r>
            <w:r w:rsidR="00B27805">
              <w:rPr>
                <w:rFonts w:eastAsia="Times New Roman" w:cstheme="minorHAnsi"/>
              </w:rPr>
              <w:t xml:space="preserve">Watch </w:t>
            </w:r>
            <w:hyperlink r:id="rId11" w:history="1">
              <w:r w:rsidR="00B27805" w:rsidRPr="002A36D7">
                <w:rPr>
                  <w:rStyle w:val="Hyperlink"/>
                  <w:rFonts w:eastAsia="Times New Roman" w:cstheme="minorHAnsi"/>
                </w:rPr>
                <w:t>Early Beatles Recording Sessions</w:t>
              </w:r>
            </w:hyperlink>
            <w:r w:rsidR="00B27805">
              <w:rPr>
                <w:rFonts w:eastAsia="Times New Roman" w:cstheme="minorHAnsi"/>
              </w:rPr>
              <w:t xml:space="preserve">.  </w:t>
            </w:r>
          </w:p>
          <w:p w14:paraId="5A9D4582" w14:textId="77777777" w:rsidR="00785FC3" w:rsidRDefault="009A58A0" w:rsidP="00785FC3">
            <w:pPr>
              <w:pStyle w:val="Compact"/>
              <w:numPr>
                <w:ilvl w:val="0"/>
                <w:numId w:val="6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Respond in your journal </w:t>
            </w:r>
            <w:r w:rsidR="00785FC3">
              <w:rPr>
                <w:rFonts w:eastAsia="Times New Roman" w:cstheme="minorHAnsi"/>
              </w:rPr>
              <w:t>to the following questions:</w:t>
            </w:r>
          </w:p>
          <w:p w14:paraId="6A8E3CBE" w14:textId="77777777" w:rsidR="00785FC3" w:rsidRDefault="00785FC3" w:rsidP="00785FC3">
            <w:pPr>
              <w:pStyle w:val="Compact"/>
              <w:ind w:left="720"/>
              <w:rPr>
                <w:i/>
              </w:rPr>
            </w:pPr>
            <w:r>
              <w:t xml:space="preserve">How long does The Beatles’ drummer Ringo Starr say it took to record their first album in this clip? Why did it take so little time? </w:t>
            </w:r>
          </w:p>
          <w:p w14:paraId="042D4D39" w14:textId="77777777" w:rsidR="004D425A" w:rsidRDefault="00785FC3" w:rsidP="004D425A">
            <w:pPr>
              <w:pStyle w:val="Compact"/>
              <w:ind w:left="720"/>
            </w:pPr>
            <w:r>
              <w:t xml:space="preserve">Judging by the commentary you’ve just seen, what was the goal of a recording session at this time? </w:t>
            </w:r>
          </w:p>
          <w:p w14:paraId="61EB3971" w14:textId="77777777" w:rsidR="00785FC3" w:rsidRDefault="00785FC3" w:rsidP="00ED6690">
            <w:pPr>
              <w:pStyle w:val="Compact"/>
              <w:ind w:left="720"/>
              <w:rPr>
                <w:i/>
              </w:rPr>
            </w:pPr>
            <w:r>
              <w:t xml:space="preserve">In the sense that it is presented here, do you think that in 1963 The Beatles conceived of the recording studio as a tool to use to promote themselves or as a place to develop their music? Explain your answer. </w:t>
            </w:r>
          </w:p>
          <w:p w14:paraId="1EFDEEE1" w14:textId="77777777" w:rsidR="00995B56" w:rsidRDefault="009D2E45" w:rsidP="00995B56">
            <w:pPr>
              <w:pStyle w:val="Compact"/>
              <w:numPr>
                <w:ilvl w:val="0"/>
                <w:numId w:val="6"/>
              </w:numPr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The next clip “Tomorrow Never Knows,” was recorded three years later for The Beatles’ 1966 album Revolver. </w:t>
            </w:r>
            <w:r w:rsidR="002741AA">
              <w:rPr>
                <w:rFonts w:eastAsia="Times New Roman" w:cstheme="minorHAnsi"/>
                <w:iCs/>
              </w:rPr>
              <w:t xml:space="preserve">Take a look </w:t>
            </w:r>
            <w:r w:rsidR="007A53C6">
              <w:rPr>
                <w:rFonts w:eastAsia="Times New Roman" w:cstheme="minorHAnsi"/>
                <w:iCs/>
              </w:rPr>
              <w:t xml:space="preserve">at </w:t>
            </w:r>
            <w:hyperlink r:id="rId12" w:history="1">
              <w:r w:rsidR="007A53C6" w:rsidRPr="00DE178E">
                <w:rPr>
                  <w:rStyle w:val="Hyperlink"/>
                  <w:rFonts w:eastAsia="Times New Roman" w:cstheme="minorHAnsi"/>
                  <w:iCs/>
                </w:rPr>
                <w:t>Multitracking and the Making of “Tomorrow Never Knows</w:t>
              </w:r>
            </w:hyperlink>
            <w:r w:rsidR="006B5696">
              <w:rPr>
                <w:rFonts w:eastAsia="Times New Roman" w:cstheme="minorHAnsi"/>
                <w:iCs/>
              </w:rPr>
              <w:t>.”</w:t>
            </w:r>
          </w:p>
          <w:p w14:paraId="42848324" w14:textId="77777777" w:rsidR="00995B56" w:rsidRDefault="002405B5" w:rsidP="00995B56">
            <w:pPr>
              <w:pStyle w:val="Compact"/>
              <w:numPr>
                <w:ilvl w:val="0"/>
                <w:numId w:val="6"/>
              </w:numPr>
              <w:rPr>
                <w:rFonts w:eastAsia="Times New Roman" w:cstheme="minorHAnsi"/>
                <w:iCs/>
              </w:rPr>
            </w:pPr>
            <w:r w:rsidRPr="00995B56">
              <w:rPr>
                <w:rFonts w:eastAsia="Times New Roman" w:cstheme="minorHAnsi"/>
                <w:iCs/>
              </w:rPr>
              <w:t xml:space="preserve">Respond in your journal to the following: </w:t>
            </w:r>
          </w:p>
          <w:p w14:paraId="3C9FF1F6" w14:textId="77777777" w:rsidR="00995B56" w:rsidRDefault="00995B56" w:rsidP="00995B56">
            <w:pPr>
              <w:pStyle w:val="Compact"/>
              <w:ind w:left="720"/>
              <w:rPr>
                <w:i/>
              </w:rPr>
            </w:pPr>
            <w:r>
              <w:t xml:space="preserve">How does the process of making “Tomorrow Never Knows” we see in this clip contrast with the process we saw The Beatles using for their first album? </w:t>
            </w:r>
          </w:p>
          <w:p w14:paraId="2159A939" w14:textId="77777777" w:rsidR="00995B56" w:rsidRDefault="00995B56" w:rsidP="00995B56">
            <w:pPr>
              <w:pStyle w:val="Compact"/>
              <w:ind w:left="720"/>
            </w:pPr>
            <w:r>
              <w:t>It is said that The Beatles used multitracking to “make the music that was going on in their heads.” In what ways do you think “Tomorrow Never Knows” might reflect that idea?</w:t>
            </w:r>
          </w:p>
          <w:p w14:paraId="6EDADFBB" w14:textId="77777777" w:rsidR="00995B56" w:rsidRDefault="00995B56" w:rsidP="00995B56">
            <w:pPr>
              <w:pStyle w:val="Compact"/>
              <w:ind w:left="720"/>
            </w:pPr>
            <w:r>
              <w:lastRenderedPageBreak/>
              <w:t>How did multitrack recording enable the making of “Tomorrow Never Knows”?</w:t>
            </w:r>
          </w:p>
          <w:p w14:paraId="6080ACED" w14:textId="77777777" w:rsidR="00600A61" w:rsidRDefault="00995B56" w:rsidP="00600A61">
            <w:pPr>
              <w:pStyle w:val="Compact"/>
              <w:ind w:left="720"/>
            </w:pPr>
            <w:r>
              <w:t>In what ways might this song reflect the ideas of counterculture we discussed earlier</w:t>
            </w:r>
            <w:r>
              <w:t xml:space="preserve"> in Part I</w:t>
            </w:r>
            <w:r>
              <w:t>?</w:t>
            </w:r>
          </w:p>
          <w:p w14:paraId="6F974304" w14:textId="77777777" w:rsidR="00600A61" w:rsidRDefault="0028100C" w:rsidP="00600A61">
            <w:pPr>
              <w:pStyle w:val="Compact"/>
              <w:ind w:left="720"/>
            </w:pPr>
            <w:r>
              <w:rPr>
                <w:rFonts w:eastAsia="Times New Roman" w:cstheme="minorHAnsi"/>
                <w:iCs/>
              </w:rPr>
              <w:t xml:space="preserve">Next open up the </w:t>
            </w:r>
            <w:hyperlink r:id="rId13" w:anchor="HJ76Modbx" w:history="1">
              <w:r w:rsidRPr="003F2407">
                <w:rPr>
                  <w:rStyle w:val="Hyperlink"/>
                  <w:rFonts w:eastAsia="Times New Roman" w:cstheme="minorHAnsi"/>
                  <w:iCs/>
                </w:rPr>
                <w:t xml:space="preserve">Mixing Board </w:t>
              </w:r>
              <w:proofErr w:type="spellStart"/>
              <w:r w:rsidRPr="003F2407">
                <w:rPr>
                  <w:rStyle w:val="Hyperlink"/>
                  <w:rFonts w:eastAsia="Times New Roman" w:cstheme="minorHAnsi"/>
                  <w:iCs/>
                </w:rPr>
                <w:t>TechTool</w:t>
              </w:r>
              <w:proofErr w:type="spellEnd"/>
            </w:hyperlink>
            <w:r>
              <w:rPr>
                <w:rFonts w:eastAsia="Times New Roman" w:cstheme="minorHAnsi"/>
                <w:iCs/>
              </w:rPr>
              <w:t xml:space="preserve">. </w:t>
            </w:r>
            <w:r w:rsidR="000A0E50">
              <w:rPr>
                <w:rFonts w:eastAsia="Times New Roman" w:cstheme="minorHAnsi"/>
                <w:iCs/>
              </w:rPr>
              <w:t>E</w:t>
            </w:r>
            <w:r w:rsidR="000A0E50">
              <w:t xml:space="preserve">ach channel on the </w:t>
            </w:r>
            <w:proofErr w:type="spellStart"/>
            <w:r w:rsidR="000A0E50">
              <w:t>TechTool</w:t>
            </w:r>
            <w:proofErr w:type="spellEnd"/>
            <w:r w:rsidR="000A0E50">
              <w:t xml:space="preserve"> represents a track from multitrack recording</w:t>
            </w:r>
            <w:r w:rsidR="000A0E50">
              <w:t xml:space="preserve">.  </w:t>
            </w:r>
            <w:r w:rsidR="00600A61">
              <w:t>Go through each channel on the mixing board and engage the mute button. What happens?</w:t>
            </w:r>
          </w:p>
          <w:p w14:paraId="60395929" w14:textId="76066D2D" w:rsidR="00600A61" w:rsidRDefault="00600A61" w:rsidP="00600A61">
            <w:pPr>
              <w:pStyle w:val="Compact"/>
              <w:ind w:left="720"/>
            </w:pPr>
            <w:r>
              <w:t>Now experiment with engaging the mute button on two tracks at a time. How does this change the way you hear this song?</w:t>
            </w:r>
          </w:p>
          <w:p w14:paraId="3B23ED7C" w14:textId="77777777" w:rsidR="002405B5" w:rsidRDefault="00600A61" w:rsidP="00600A61">
            <w:pPr>
              <w:pStyle w:val="Compact"/>
              <w:ind w:left="720"/>
            </w:pPr>
            <w:r>
              <w:t>Now move the sliders on each track, making the various channels louder and softer. What happens when you change the balance of tracks?</w:t>
            </w:r>
          </w:p>
          <w:p w14:paraId="1AC4A775" w14:textId="722535B9" w:rsidR="005562CE" w:rsidRPr="002D24E9" w:rsidRDefault="00C153BD" w:rsidP="002D24E9">
            <w:pPr>
              <w:pStyle w:val="Compact"/>
              <w:ind w:left="720"/>
            </w:pPr>
            <w:r>
              <w:t xml:space="preserve">Having experimented with multitracking through the </w:t>
            </w:r>
            <w:proofErr w:type="spellStart"/>
            <w:r>
              <w:t>TechTool</w:t>
            </w:r>
            <w:proofErr w:type="spellEnd"/>
            <w:r>
              <w:t>, and seen how The Beatles used the technology in the previous clip, why do you think producer Rick Rubin suggests that “Tomorrow Never Knows” made people rethink what music is?</w:t>
            </w:r>
          </w:p>
        </w:tc>
      </w:tr>
      <w:tr w:rsidR="0090153C" w:rsidRPr="008941F6" w14:paraId="6B995B71" w14:textId="77777777" w:rsidTr="00A15FA6"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350E3" w14:textId="77777777" w:rsidR="0090153C" w:rsidRPr="008941F6" w:rsidRDefault="0090153C" w:rsidP="00A15FA6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377D0545" wp14:editId="523FFDA2">
                  <wp:extent cx="552893" cy="380882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alk Shop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90" cy="3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2D9C6" w14:textId="77777777" w:rsidR="0090153C" w:rsidRPr="004B4D0B" w:rsidRDefault="0090153C" w:rsidP="00A15FA6">
            <w:pPr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Share </w:t>
            </w:r>
            <w:r w:rsidRPr="004B4D0B">
              <w:rPr>
                <w:rFonts w:eastAsia="Times New Roman" w:cstheme="minorHAnsi"/>
              </w:rPr>
              <w:t>your notes &amp; responses with another student over email</w:t>
            </w:r>
            <w:r>
              <w:rPr>
                <w:rFonts w:eastAsia="Times New Roman" w:cstheme="minorHAnsi"/>
              </w:rPr>
              <w:t xml:space="preserve">, </w:t>
            </w:r>
            <w:r w:rsidRPr="004B4D0B">
              <w:rPr>
                <w:rFonts w:eastAsia="Times New Roman" w:cstheme="minorHAnsi"/>
              </w:rPr>
              <w:t xml:space="preserve"> video</w:t>
            </w:r>
            <w:r>
              <w:rPr>
                <w:rFonts w:eastAsia="Times New Roman" w:cstheme="minorHAnsi"/>
              </w:rPr>
              <w:t xml:space="preserve">, or phone, </w:t>
            </w:r>
            <w:r w:rsidRPr="004B4D0B">
              <w:rPr>
                <w:rFonts w:eastAsia="Times New Roman" w:cstheme="minorHAnsi"/>
              </w:rPr>
              <w:t xml:space="preserve">or </w:t>
            </w:r>
            <w:r>
              <w:rPr>
                <w:rFonts w:eastAsia="Times New Roman" w:cstheme="minorHAnsi"/>
              </w:rPr>
              <w:t xml:space="preserve">discuss </w:t>
            </w:r>
            <w:r w:rsidRPr="004B4D0B">
              <w:rPr>
                <w:rFonts w:eastAsia="Times New Roman" w:cstheme="minorHAnsi"/>
              </w:rPr>
              <w:t>with another member of your family.  Include your findings in your journal.</w:t>
            </w:r>
            <w:r>
              <w:rPr>
                <w:rFonts w:eastAsia="Times New Roman" w:cstheme="minorHAnsi"/>
              </w:rPr>
              <w:t xml:space="preserve"> (optional)</w:t>
            </w:r>
          </w:p>
        </w:tc>
      </w:tr>
      <w:tr w:rsidR="0090153C" w:rsidRPr="008941F6" w14:paraId="69269B37" w14:textId="77777777" w:rsidTr="00A15FA6">
        <w:trPr>
          <w:trHeight w:val="584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E812" w14:textId="77777777" w:rsidR="0090153C" w:rsidRPr="008941F6" w:rsidRDefault="0090153C" w:rsidP="00A15FA6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drawing>
                <wp:inline distT="0" distB="0" distL="0" distR="0" wp14:anchorId="7BF21A52" wp14:editId="11E8C044">
                  <wp:extent cx="414670" cy="311002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nd in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72" cy="340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FBA3" w14:textId="77777777" w:rsidR="0090153C" w:rsidRPr="004B4D0B" w:rsidRDefault="0090153C" w:rsidP="00A15FA6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4B4D0B">
              <w:rPr>
                <w:rFonts w:eastAsia="Times New Roman" w:cstheme="minorHAnsi"/>
              </w:rPr>
              <w:t>Submit to your teacher photos of any parts of your journal responses you would like to share</w:t>
            </w:r>
          </w:p>
        </w:tc>
      </w:tr>
      <w:tr w:rsidR="0090153C" w:rsidRPr="008941F6" w14:paraId="37D44856" w14:textId="77777777" w:rsidTr="00A15FA6">
        <w:trPr>
          <w:trHeight w:val="584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D88B1" w14:textId="77777777" w:rsidR="0090153C" w:rsidRPr="008941F6" w:rsidRDefault="0090153C" w:rsidP="00A15FA6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drawing>
                <wp:inline distT="0" distB="0" distL="0" distR="0" wp14:anchorId="2924A993" wp14:editId="7E8A4111">
                  <wp:extent cx="552450" cy="39910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ssessment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05"/>
                          <a:stretch/>
                        </pic:blipFill>
                        <pic:spPr bwMode="auto">
                          <a:xfrm>
                            <a:off x="0" y="0"/>
                            <a:ext cx="578593" cy="417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19D81" w14:textId="77777777" w:rsidR="0090153C" w:rsidRPr="004B4D0B" w:rsidRDefault="0090153C" w:rsidP="00A15FA6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4B4D0B">
              <w:rPr>
                <w:rFonts w:eastAsia="Times New Roman" w:cstheme="minorHAnsi"/>
              </w:rPr>
              <w:t>Teacher Feedback (formative)</w:t>
            </w:r>
          </w:p>
        </w:tc>
      </w:tr>
      <w:tr w:rsidR="0090153C" w:rsidRPr="008941F6" w14:paraId="29543AFC" w14:textId="77777777" w:rsidTr="00A15FA6">
        <w:trPr>
          <w:trHeight w:val="584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E95A" w14:textId="77777777" w:rsidR="0090153C" w:rsidRPr="008941F6" w:rsidRDefault="0090153C" w:rsidP="00A15FA6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drawing>
                <wp:inline distT="0" distB="0" distL="0" distR="0" wp14:anchorId="18EF331F" wp14:editId="2B88EF2D">
                  <wp:extent cx="552450" cy="593372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commende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9" cy="60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07F21" w14:textId="77777777" w:rsidR="0090153C" w:rsidRPr="004B4D0B" w:rsidRDefault="0090153C" w:rsidP="00A15FA6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4B4D0B">
              <w:rPr>
                <w:rFonts w:eastAsia="Times New Roman" w:cstheme="minorHAnsi"/>
              </w:rPr>
              <w:t xml:space="preserve">Studio Mains – </w:t>
            </w:r>
            <w:r>
              <w:rPr>
                <w:rFonts w:eastAsia="Times New Roman" w:cstheme="minorHAnsi"/>
              </w:rPr>
              <w:t>Chef’s Choice</w:t>
            </w:r>
            <w:r w:rsidRPr="004B4D0B">
              <w:rPr>
                <w:rFonts w:eastAsia="Times New Roman" w:cstheme="minorHAnsi"/>
              </w:rPr>
              <w:t xml:space="preserve">  </w:t>
            </w:r>
            <w:r w:rsidRPr="004B4D0B">
              <w:rPr>
                <w:rFonts w:eastAsia="Times New Roman" w:cstheme="minorHAnsi"/>
                <w:noProof/>
              </w:rPr>
              <w:drawing>
                <wp:inline distT="0" distB="0" distL="0" distR="0" wp14:anchorId="01277973" wp14:editId="626AE54D">
                  <wp:extent cx="141976" cy="13408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56" cy="14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7E9FB8" w14:textId="008D91DF" w:rsidR="00861766" w:rsidRDefault="00861766" w:rsidP="00A15FA6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Wet Your Whistle For Discovery </w:t>
            </w:r>
            <w:r w:rsidR="00461C98">
              <w:rPr>
                <w:rFonts w:eastAsia="Times New Roman" w:cstheme="minorHAnsi"/>
              </w:rPr>
              <w:t>–</w:t>
            </w:r>
            <w:r>
              <w:rPr>
                <w:rFonts w:eastAsia="Times New Roman" w:cstheme="minorHAnsi"/>
              </w:rPr>
              <w:t xml:space="preserve"> </w:t>
            </w:r>
            <w:r w:rsidR="00461C98">
              <w:rPr>
                <w:rFonts w:eastAsia="Times New Roman" w:cstheme="minorHAnsi"/>
              </w:rPr>
              <w:t xml:space="preserve">Strawberry Fields Forever </w:t>
            </w:r>
            <w:r w:rsidR="00461C98" w:rsidRPr="004B4D0B">
              <w:rPr>
                <w:rFonts w:eastAsia="Times New Roman" w:cstheme="minorHAnsi"/>
                <w:noProof/>
              </w:rPr>
              <w:drawing>
                <wp:inline distT="0" distB="0" distL="0" distR="0" wp14:anchorId="5221BE73" wp14:editId="73942295">
                  <wp:extent cx="141976" cy="134088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56" cy="14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C1BBF3" w14:textId="42C9A9A9" w:rsidR="0090153C" w:rsidRPr="004B4D0B" w:rsidRDefault="0090153C" w:rsidP="00A15FA6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4B4D0B">
              <w:rPr>
                <w:rFonts w:eastAsia="Times New Roman" w:cstheme="minorHAnsi"/>
              </w:rPr>
              <w:t xml:space="preserve">Appreciation Appetizers – Music of the Day </w:t>
            </w:r>
            <w:r w:rsidRPr="004B4D0B">
              <w:rPr>
                <w:rFonts w:eastAsia="Times New Roman" w:cstheme="minorHAnsi"/>
                <w:noProof/>
              </w:rPr>
              <w:drawing>
                <wp:inline distT="0" distB="0" distL="0" distR="0" wp14:anchorId="0D5298E6" wp14:editId="34C05C37">
                  <wp:extent cx="141976" cy="134088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56" cy="14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FEE755" w14:textId="77777777" w:rsidR="00B41CEC" w:rsidRDefault="00461C98"/>
    <w:sectPr w:rsidR="00B41CEC" w:rsidSect="00C55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2CA2"/>
    <w:multiLevelType w:val="hybridMultilevel"/>
    <w:tmpl w:val="4688553A"/>
    <w:lvl w:ilvl="0" w:tplc="9B488456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F69B0"/>
    <w:multiLevelType w:val="multilevel"/>
    <w:tmpl w:val="C6CC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9B3B9C"/>
    <w:multiLevelType w:val="hybridMultilevel"/>
    <w:tmpl w:val="2936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141B6"/>
    <w:multiLevelType w:val="multilevel"/>
    <w:tmpl w:val="4B96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764511"/>
    <w:multiLevelType w:val="multilevel"/>
    <w:tmpl w:val="A5D6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CE60B1"/>
    <w:multiLevelType w:val="hybridMultilevel"/>
    <w:tmpl w:val="9D1EF898"/>
    <w:lvl w:ilvl="0" w:tplc="8D928B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7C7B9"/>
    <w:multiLevelType w:val="multilevel"/>
    <w:tmpl w:val="638C598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3C"/>
    <w:rsid w:val="00025DC4"/>
    <w:rsid w:val="0005063A"/>
    <w:rsid w:val="00073188"/>
    <w:rsid w:val="000A0E50"/>
    <w:rsid w:val="000C213C"/>
    <w:rsid w:val="000C387C"/>
    <w:rsid w:val="000D7E64"/>
    <w:rsid w:val="000E72DE"/>
    <w:rsid w:val="00106FA5"/>
    <w:rsid w:val="001273D1"/>
    <w:rsid w:val="00171F1C"/>
    <w:rsid w:val="001D09DE"/>
    <w:rsid w:val="001D1642"/>
    <w:rsid w:val="001D6850"/>
    <w:rsid w:val="002373D3"/>
    <w:rsid w:val="002405B5"/>
    <w:rsid w:val="002741AA"/>
    <w:rsid w:val="0028100C"/>
    <w:rsid w:val="00281663"/>
    <w:rsid w:val="002A16B6"/>
    <w:rsid w:val="002A36D7"/>
    <w:rsid w:val="002B0652"/>
    <w:rsid w:val="002B2D9B"/>
    <w:rsid w:val="002D24E9"/>
    <w:rsid w:val="003309DA"/>
    <w:rsid w:val="00336830"/>
    <w:rsid w:val="003713D7"/>
    <w:rsid w:val="0039332E"/>
    <w:rsid w:val="003A73C7"/>
    <w:rsid w:val="003C4D4E"/>
    <w:rsid w:val="003D18DC"/>
    <w:rsid w:val="003F2407"/>
    <w:rsid w:val="00404DC8"/>
    <w:rsid w:val="00405AB7"/>
    <w:rsid w:val="00411247"/>
    <w:rsid w:val="00422B16"/>
    <w:rsid w:val="004471AE"/>
    <w:rsid w:val="00461C98"/>
    <w:rsid w:val="00463CE1"/>
    <w:rsid w:val="004C7448"/>
    <w:rsid w:val="004D425A"/>
    <w:rsid w:val="004E5458"/>
    <w:rsid w:val="00500B72"/>
    <w:rsid w:val="00543394"/>
    <w:rsid w:val="005562CE"/>
    <w:rsid w:val="00573E7A"/>
    <w:rsid w:val="00600A61"/>
    <w:rsid w:val="00603108"/>
    <w:rsid w:val="00643B5A"/>
    <w:rsid w:val="0065771D"/>
    <w:rsid w:val="006723B1"/>
    <w:rsid w:val="00675933"/>
    <w:rsid w:val="006B5696"/>
    <w:rsid w:val="006C260D"/>
    <w:rsid w:val="006E6169"/>
    <w:rsid w:val="006F6176"/>
    <w:rsid w:val="00741976"/>
    <w:rsid w:val="0077492B"/>
    <w:rsid w:val="007802DE"/>
    <w:rsid w:val="00782835"/>
    <w:rsid w:val="00785FC3"/>
    <w:rsid w:val="007A53C6"/>
    <w:rsid w:val="007B01F6"/>
    <w:rsid w:val="007C4D47"/>
    <w:rsid w:val="0085514E"/>
    <w:rsid w:val="00861766"/>
    <w:rsid w:val="00867F27"/>
    <w:rsid w:val="008A557A"/>
    <w:rsid w:val="008B03A3"/>
    <w:rsid w:val="0090153C"/>
    <w:rsid w:val="00945D85"/>
    <w:rsid w:val="00972245"/>
    <w:rsid w:val="0098254B"/>
    <w:rsid w:val="00985B74"/>
    <w:rsid w:val="00995625"/>
    <w:rsid w:val="00995B56"/>
    <w:rsid w:val="009A58A0"/>
    <w:rsid w:val="009D2E45"/>
    <w:rsid w:val="009F609E"/>
    <w:rsid w:val="00A335F3"/>
    <w:rsid w:val="00A76112"/>
    <w:rsid w:val="00AB5432"/>
    <w:rsid w:val="00AD4D13"/>
    <w:rsid w:val="00AE0892"/>
    <w:rsid w:val="00B057F3"/>
    <w:rsid w:val="00B104EE"/>
    <w:rsid w:val="00B24378"/>
    <w:rsid w:val="00B27805"/>
    <w:rsid w:val="00B80423"/>
    <w:rsid w:val="00B87B24"/>
    <w:rsid w:val="00B9043E"/>
    <w:rsid w:val="00BE62D0"/>
    <w:rsid w:val="00BF0FC7"/>
    <w:rsid w:val="00C0076B"/>
    <w:rsid w:val="00C03A4A"/>
    <w:rsid w:val="00C153BD"/>
    <w:rsid w:val="00C5386D"/>
    <w:rsid w:val="00C55026"/>
    <w:rsid w:val="00C700CC"/>
    <w:rsid w:val="00C70557"/>
    <w:rsid w:val="00C8125A"/>
    <w:rsid w:val="00CA0357"/>
    <w:rsid w:val="00CA04DD"/>
    <w:rsid w:val="00CA5621"/>
    <w:rsid w:val="00D73FAC"/>
    <w:rsid w:val="00D95913"/>
    <w:rsid w:val="00DB3BF2"/>
    <w:rsid w:val="00DB4ACF"/>
    <w:rsid w:val="00DE178E"/>
    <w:rsid w:val="00E271EC"/>
    <w:rsid w:val="00E40482"/>
    <w:rsid w:val="00E673E1"/>
    <w:rsid w:val="00ED6690"/>
    <w:rsid w:val="00F111E8"/>
    <w:rsid w:val="00F60998"/>
    <w:rsid w:val="00FC6B24"/>
    <w:rsid w:val="00FC6D00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6E341"/>
  <w15:chartTrackingRefBased/>
  <w15:docId w15:val="{F6F3BE45-DD28-EB4A-914E-EA88C37F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01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5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15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0153C"/>
    <w:rPr>
      <w:color w:val="0563C1" w:themeColor="hyperlink"/>
      <w:u w:val="single"/>
    </w:rPr>
  </w:style>
  <w:style w:type="paragraph" w:customStyle="1" w:styleId="Compact">
    <w:name w:val="Compact"/>
    <w:basedOn w:val="BodyText"/>
    <w:qFormat/>
    <w:rsid w:val="0090153C"/>
    <w:pPr>
      <w:spacing w:before="36" w:after="36"/>
    </w:pPr>
  </w:style>
  <w:style w:type="paragraph" w:styleId="BodyText">
    <w:name w:val="Body Text"/>
    <w:basedOn w:val="Normal"/>
    <w:link w:val="BodyTextChar"/>
    <w:uiPriority w:val="99"/>
    <w:unhideWhenUsed/>
    <w:rsid w:val="009015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153C"/>
  </w:style>
  <w:style w:type="character" w:styleId="UnresolvedMention">
    <w:name w:val="Unresolved Mention"/>
    <w:basedOn w:val="DefaultParagraphFont"/>
    <w:uiPriority w:val="99"/>
    <w:rsid w:val="002A36D7"/>
    <w:rPr>
      <w:color w:val="605E5C"/>
      <w:shd w:val="clear" w:color="auto" w:fill="E1DFDD"/>
    </w:rPr>
  </w:style>
  <w:style w:type="paragraph" w:styleId="Title">
    <w:name w:val="Title"/>
    <w:basedOn w:val="Normal"/>
    <w:next w:val="BodyText"/>
    <w:link w:val="TitleChar"/>
    <w:qFormat/>
    <w:rsid w:val="00600A61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00A61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apps.musedlab.org/soundbreaking/mix/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pbslearningmedia.org/resource/multitracking-making-tomorrow-soundbreaking/multitracking-making-tomorrow-soundbreaking/" TargetMode="External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hyperlink" Target="https://www.pbslearningmedia.org/resource/early-beatles-recording-soundbreaking/early-beatles-recording-soundbreaking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Worman</dc:creator>
  <cp:keywords/>
  <dc:description/>
  <cp:lastModifiedBy>Kendra Worman</cp:lastModifiedBy>
  <cp:revision>30</cp:revision>
  <dcterms:created xsi:type="dcterms:W3CDTF">2020-05-04T20:57:00Z</dcterms:created>
  <dcterms:modified xsi:type="dcterms:W3CDTF">2020-05-04T21:32:00Z</dcterms:modified>
</cp:coreProperties>
</file>